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D5A4C" w14:textId="77777777" w:rsidR="004D471A" w:rsidRPr="007D546F" w:rsidRDefault="00D32CCE" w:rsidP="00813F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  <w:b/>
          <w:bCs/>
        </w:rPr>
        <w:t>Science Communication</w:t>
      </w:r>
    </w:p>
    <w:p w14:paraId="44D4690C" w14:textId="77777777" w:rsidR="004D0423" w:rsidRPr="007D546F" w:rsidRDefault="004D471A" w:rsidP="009E54D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</w:rPr>
        <w:t xml:space="preserve">This </w:t>
      </w:r>
      <w:r w:rsidR="0074101A" w:rsidRPr="007D546F">
        <w:rPr>
          <w:rFonts w:asciiTheme="majorHAnsi" w:hAnsiTheme="majorHAnsi" w:cs="Arial"/>
        </w:rPr>
        <w:t xml:space="preserve">newly approved </w:t>
      </w:r>
      <w:r w:rsidRPr="007D546F">
        <w:rPr>
          <w:rFonts w:asciiTheme="majorHAnsi" w:hAnsiTheme="majorHAnsi" w:cs="Arial"/>
        </w:rPr>
        <w:t xml:space="preserve">track gives students the opportunity to </w:t>
      </w:r>
      <w:r w:rsidR="00401558" w:rsidRPr="007D546F">
        <w:rPr>
          <w:rFonts w:asciiTheme="majorHAnsi" w:hAnsiTheme="majorHAnsi" w:cs="Arial"/>
        </w:rPr>
        <w:t>expand their knowledge of writing in a variety of scientific contexts and genres.</w:t>
      </w:r>
      <w:r w:rsidRPr="007D546F">
        <w:rPr>
          <w:rFonts w:asciiTheme="majorHAnsi" w:hAnsiTheme="majorHAnsi" w:cs="Arial"/>
        </w:rPr>
        <w:t xml:space="preserve"> Students </w:t>
      </w:r>
      <w:r w:rsidR="009B5221" w:rsidRPr="007D546F">
        <w:rPr>
          <w:rFonts w:asciiTheme="majorHAnsi" w:hAnsiTheme="majorHAnsi" w:cs="Arial"/>
        </w:rPr>
        <w:t xml:space="preserve">will </w:t>
      </w:r>
      <w:r w:rsidRPr="007D546F">
        <w:rPr>
          <w:rFonts w:asciiTheme="majorHAnsi" w:hAnsiTheme="majorHAnsi" w:cs="Arial"/>
        </w:rPr>
        <w:t xml:space="preserve">study and practice communication </w:t>
      </w:r>
      <w:r w:rsidR="009B5221" w:rsidRPr="007D546F">
        <w:rPr>
          <w:rFonts w:asciiTheme="majorHAnsi" w:hAnsiTheme="majorHAnsi" w:cs="Arial"/>
        </w:rPr>
        <w:t xml:space="preserve">that </w:t>
      </w:r>
      <w:r w:rsidR="00401558" w:rsidRPr="007D546F">
        <w:rPr>
          <w:rFonts w:asciiTheme="majorHAnsi" w:hAnsiTheme="majorHAnsi" w:cs="Arial"/>
        </w:rPr>
        <w:t>targets</w:t>
      </w:r>
      <w:r w:rsidR="009E54D6" w:rsidRPr="007D546F">
        <w:rPr>
          <w:rFonts w:asciiTheme="majorHAnsi" w:hAnsiTheme="majorHAnsi" w:cs="Arial"/>
        </w:rPr>
        <w:t xml:space="preserve"> both specialist and </w:t>
      </w:r>
      <w:proofErr w:type="spellStart"/>
      <w:r w:rsidR="009E54D6" w:rsidRPr="007D546F">
        <w:rPr>
          <w:rFonts w:asciiTheme="majorHAnsi" w:hAnsiTheme="majorHAnsi" w:cs="Arial"/>
        </w:rPr>
        <w:t>nonspecialist</w:t>
      </w:r>
      <w:proofErr w:type="spellEnd"/>
      <w:r w:rsidR="009E54D6" w:rsidRPr="007D546F">
        <w:rPr>
          <w:rFonts w:asciiTheme="majorHAnsi" w:hAnsiTheme="majorHAnsi" w:cs="Arial"/>
        </w:rPr>
        <w:t xml:space="preserve"> audiences.</w:t>
      </w:r>
      <w:r w:rsidR="004D0423" w:rsidRPr="007D546F">
        <w:rPr>
          <w:rFonts w:asciiTheme="majorHAnsi" w:hAnsiTheme="majorHAnsi" w:cs="Arial"/>
        </w:rPr>
        <w:t xml:space="preserve"> </w:t>
      </w:r>
    </w:p>
    <w:p w14:paraId="40671D7A" w14:textId="23CED5D7" w:rsidR="009B5221" w:rsidRPr="007D546F" w:rsidRDefault="004D0423" w:rsidP="009E54D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7D546F">
        <w:rPr>
          <w:rFonts w:asciiTheme="majorHAnsi" w:eastAsia="Times New Roman" w:hAnsiTheme="majorHAnsi" w:cs="Arial"/>
        </w:rPr>
        <w:t>Therefore, the minor will be of particular benefit to two groups of students: 1) STEM majors looking to improve communication skills before attending medical/graduate school or entering research positions; and 2) STEM and non-STEM majors seeking to incorporate scientific literacy into their various professions.</w:t>
      </w:r>
    </w:p>
    <w:p w14:paraId="690B357F" w14:textId="6D512485" w:rsidR="009E54D6" w:rsidRPr="007D546F" w:rsidRDefault="009B5221" w:rsidP="009B522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  <w:i/>
          <w:iCs/>
        </w:rPr>
      </w:pPr>
      <w:r w:rsidRPr="007D546F">
        <w:rPr>
          <w:rFonts w:asciiTheme="majorHAnsi" w:hAnsiTheme="majorHAnsi" w:cs="Arial"/>
          <w:b/>
          <w:bCs/>
          <w:i/>
          <w:iCs/>
        </w:rPr>
        <w:t xml:space="preserve">What do students do in </w:t>
      </w:r>
      <w:r w:rsidR="00310425" w:rsidRPr="007D546F">
        <w:rPr>
          <w:rFonts w:asciiTheme="majorHAnsi" w:hAnsiTheme="majorHAnsi" w:cs="Arial"/>
          <w:b/>
          <w:bCs/>
          <w:i/>
          <w:iCs/>
        </w:rPr>
        <w:t>Science Communication</w:t>
      </w:r>
      <w:r w:rsidRPr="007D546F">
        <w:rPr>
          <w:rFonts w:asciiTheme="majorHAnsi" w:hAnsiTheme="majorHAnsi" w:cs="Arial"/>
          <w:b/>
          <w:bCs/>
          <w:i/>
          <w:iCs/>
        </w:rPr>
        <w:t xml:space="preserve"> minor courses? </w:t>
      </w:r>
    </w:p>
    <w:p w14:paraId="15A3A8D8" w14:textId="77777777" w:rsidR="009E54D6" w:rsidRPr="007D546F" w:rsidRDefault="009B5221" w:rsidP="009B522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</w:rPr>
        <w:t xml:space="preserve">Students start with their own </w:t>
      </w:r>
      <w:r w:rsidR="009E54D6" w:rsidRPr="007D546F">
        <w:rPr>
          <w:rFonts w:asciiTheme="majorHAnsi" w:hAnsiTheme="majorHAnsi" w:cs="Arial"/>
        </w:rPr>
        <w:t xml:space="preserve">interest in particular scientific disciplines, subfields, and issues/concepts. </w:t>
      </w:r>
      <w:r w:rsidRPr="007D546F">
        <w:rPr>
          <w:rFonts w:asciiTheme="majorHAnsi" w:hAnsiTheme="majorHAnsi" w:cs="Arial"/>
        </w:rPr>
        <w:t xml:space="preserve">They learn to write </w:t>
      </w:r>
      <w:r w:rsidR="009E54D6" w:rsidRPr="007D546F">
        <w:rPr>
          <w:rFonts w:asciiTheme="majorHAnsi" w:hAnsiTheme="majorHAnsi" w:cs="Arial"/>
        </w:rPr>
        <w:t xml:space="preserve">documents related to these interests for </w:t>
      </w:r>
      <w:r w:rsidRPr="007D546F">
        <w:rPr>
          <w:rFonts w:asciiTheme="majorHAnsi" w:hAnsiTheme="majorHAnsi" w:cs="Arial"/>
        </w:rPr>
        <w:t xml:space="preserve">specific audiences and professional contexts. </w:t>
      </w:r>
    </w:p>
    <w:p w14:paraId="2F378DC0" w14:textId="570DE606" w:rsidR="009E54D6" w:rsidRPr="007D546F" w:rsidRDefault="009E54D6" w:rsidP="009E54D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</w:rPr>
        <w:t xml:space="preserve">The first minor course </w:t>
      </w:r>
      <w:r w:rsidR="00F840EE" w:rsidRPr="007D546F">
        <w:rPr>
          <w:rFonts w:asciiTheme="majorHAnsi" w:hAnsiTheme="majorHAnsi" w:cs="Arial"/>
        </w:rPr>
        <w:t xml:space="preserve">(Writing 159A) </w:t>
      </w:r>
      <w:r w:rsidRPr="007D546F">
        <w:rPr>
          <w:rFonts w:asciiTheme="majorHAnsi" w:hAnsiTheme="majorHAnsi" w:cs="Arial"/>
        </w:rPr>
        <w:t xml:space="preserve">targets specialist scientific audiences. Students will </w:t>
      </w:r>
      <w:r w:rsidRPr="007D546F">
        <w:rPr>
          <w:rFonts w:asciiTheme="majorHAnsi" w:eastAsia="Times New Roman" w:hAnsiTheme="majorHAnsi" w:cs="Arial"/>
        </w:rPr>
        <w:t>wri</w:t>
      </w:r>
      <w:r w:rsidR="006A2B1F" w:rsidRPr="007D546F">
        <w:rPr>
          <w:rFonts w:asciiTheme="majorHAnsi" w:eastAsia="Times New Roman" w:hAnsiTheme="majorHAnsi" w:cs="Arial"/>
        </w:rPr>
        <w:t xml:space="preserve">te documents such as journal </w:t>
      </w:r>
      <w:r w:rsidRPr="007D546F">
        <w:rPr>
          <w:rFonts w:asciiTheme="majorHAnsi" w:eastAsia="Times New Roman" w:hAnsiTheme="majorHAnsi" w:cs="Arial"/>
        </w:rPr>
        <w:t xml:space="preserve">articles, </w:t>
      </w:r>
      <w:r w:rsidR="006A2B1F" w:rsidRPr="007D546F">
        <w:rPr>
          <w:rFonts w:asciiTheme="majorHAnsi" w:eastAsia="Times New Roman" w:hAnsiTheme="majorHAnsi" w:cs="Arial"/>
        </w:rPr>
        <w:t xml:space="preserve">technical reports, </w:t>
      </w:r>
      <w:r w:rsidRPr="007D546F">
        <w:rPr>
          <w:rFonts w:asciiTheme="majorHAnsi" w:eastAsia="Times New Roman" w:hAnsiTheme="majorHAnsi" w:cs="Arial"/>
        </w:rPr>
        <w:t xml:space="preserve">patents, </w:t>
      </w:r>
      <w:r w:rsidR="006A2B1F" w:rsidRPr="007D546F">
        <w:rPr>
          <w:rFonts w:asciiTheme="majorHAnsi" w:eastAsia="Times New Roman" w:hAnsiTheme="majorHAnsi" w:cs="Arial"/>
        </w:rPr>
        <w:t>funding</w:t>
      </w:r>
      <w:r w:rsidR="007E460C" w:rsidRPr="007D546F">
        <w:rPr>
          <w:rFonts w:asciiTheme="majorHAnsi" w:eastAsia="Times New Roman" w:hAnsiTheme="majorHAnsi" w:cs="Arial"/>
        </w:rPr>
        <w:t xml:space="preserve"> </w:t>
      </w:r>
      <w:r w:rsidRPr="007D546F">
        <w:rPr>
          <w:rFonts w:asciiTheme="majorHAnsi" w:eastAsia="Times New Roman" w:hAnsiTheme="majorHAnsi" w:cs="Arial"/>
        </w:rPr>
        <w:t xml:space="preserve">proposals, lab reports, </w:t>
      </w:r>
      <w:r w:rsidR="006A2B1F" w:rsidRPr="007D546F">
        <w:rPr>
          <w:rFonts w:asciiTheme="majorHAnsi" w:eastAsia="Times New Roman" w:hAnsiTheme="majorHAnsi" w:cs="Arial"/>
        </w:rPr>
        <w:t>white papers, documentation, policy recommendations, and poster/slide presentations.</w:t>
      </w:r>
      <w:r w:rsidR="00F840EE" w:rsidRPr="007D546F">
        <w:rPr>
          <w:rFonts w:asciiTheme="majorHAnsi" w:eastAsia="Times New Roman" w:hAnsiTheme="majorHAnsi" w:cs="Arial"/>
        </w:rPr>
        <w:t xml:space="preserve"> Students will leave the course having begun a portfolio of work, including a substantial research project and/or proposal. This final project may be re-framed for a broader audience during the second capstone course, </w:t>
      </w:r>
      <w:proofErr w:type="gramStart"/>
      <w:r w:rsidR="00F840EE" w:rsidRPr="007D546F">
        <w:rPr>
          <w:rFonts w:asciiTheme="majorHAnsi" w:eastAsia="Times New Roman" w:hAnsiTheme="majorHAnsi" w:cs="Arial"/>
        </w:rPr>
        <w:t>Writing</w:t>
      </w:r>
      <w:proofErr w:type="gramEnd"/>
      <w:r w:rsidR="00F840EE" w:rsidRPr="007D546F">
        <w:rPr>
          <w:rFonts w:asciiTheme="majorHAnsi" w:eastAsia="Times New Roman" w:hAnsiTheme="majorHAnsi" w:cs="Arial"/>
        </w:rPr>
        <w:t xml:space="preserve"> 159B.</w:t>
      </w:r>
    </w:p>
    <w:p w14:paraId="52B734EE" w14:textId="5132121D" w:rsidR="009E54D6" w:rsidRPr="007D546F" w:rsidRDefault="009E54D6" w:rsidP="009B522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</w:rPr>
        <w:t xml:space="preserve">The second minor course </w:t>
      </w:r>
      <w:r w:rsidR="00F840EE" w:rsidRPr="007D546F">
        <w:rPr>
          <w:rFonts w:asciiTheme="majorHAnsi" w:hAnsiTheme="majorHAnsi" w:cs="Arial"/>
        </w:rPr>
        <w:t xml:space="preserve">((Writing 159B) </w:t>
      </w:r>
      <w:r w:rsidRPr="007D546F">
        <w:rPr>
          <w:rFonts w:asciiTheme="majorHAnsi" w:hAnsiTheme="majorHAnsi" w:cs="Arial"/>
        </w:rPr>
        <w:t xml:space="preserve">targets </w:t>
      </w:r>
      <w:proofErr w:type="spellStart"/>
      <w:r w:rsidRPr="007D546F">
        <w:rPr>
          <w:rFonts w:asciiTheme="majorHAnsi" w:hAnsiTheme="majorHAnsi" w:cs="Arial"/>
        </w:rPr>
        <w:t>nonspecialist</w:t>
      </w:r>
      <w:proofErr w:type="spellEnd"/>
      <w:r w:rsidRPr="007D546F">
        <w:rPr>
          <w:rFonts w:asciiTheme="majorHAnsi" w:hAnsiTheme="majorHAnsi" w:cs="Arial"/>
        </w:rPr>
        <w:t xml:space="preserve"> audiences, including </w:t>
      </w:r>
      <w:r w:rsidRPr="007D546F">
        <w:rPr>
          <w:rFonts w:asciiTheme="majorHAnsi" w:eastAsia="Times New Roman" w:hAnsiTheme="majorHAnsi" w:cs="Arial"/>
        </w:rPr>
        <w:t xml:space="preserve">the public, other STEM professionals, and collaborations with multiple stakeholders. Documents for </w:t>
      </w:r>
      <w:proofErr w:type="spellStart"/>
      <w:r w:rsidRPr="007D546F">
        <w:rPr>
          <w:rFonts w:asciiTheme="majorHAnsi" w:eastAsia="Times New Roman" w:hAnsiTheme="majorHAnsi" w:cs="Arial"/>
        </w:rPr>
        <w:t>nonspecialist</w:t>
      </w:r>
      <w:proofErr w:type="spellEnd"/>
      <w:r w:rsidRPr="007D546F">
        <w:rPr>
          <w:rFonts w:asciiTheme="majorHAnsi" w:eastAsia="Times New Roman" w:hAnsiTheme="majorHAnsi" w:cs="Arial"/>
        </w:rPr>
        <w:t xml:space="preserve"> audiences </w:t>
      </w:r>
      <w:r w:rsidR="00347C80" w:rsidRPr="007D546F">
        <w:rPr>
          <w:rFonts w:asciiTheme="majorHAnsi" w:eastAsia="Times New Roman" w:hAnsiTheme="majorHAnsi" w:cs="Arial"/>
        </w:rPr>
        <w:t xml:space="preserve">may </w:t>
      </w:r>
      <w:r w:rsidRPr="007D546F">
        <w:rPr>
          <w:rFonts w:asciiTheme="majorHAnsi" w:eastAsia="Times New Roman" w:hAnsiTheme="majorHAnsi" w:cs="Arial"/>
        </w:rPr>
        <w:t>include</w:t>
      </w:r>
      <w:r w:rsidR="00347C80" w:rsidRPr="007D546F">
        <w:rPr>
          <w:rFonts w:asciiTheme="majorHAnsi" w:eastAsia="Times New Roman" w:hAnsiTheme="majorHAnsi" w:cs="Arial"/>
        </w:rPr>
        <w:t xml:space="preserve"> multimedia assignments such as websites, podcasts, and videos. Print writing assignments may include long-form journalism articles and shorter assignments such as articles summarizing scientific studies in lay terms, teaching demonstrations, and brochures written to lay audiences. Students will leave the course with an e-portfolio that builds on their work in </w:t>
      </w:r>
      <w:proofErr w:type="gramStart"/>
      <w:r w:rsidR="00347C80" w:rsidRPr="007D546F">
        <w:rPr>
          <w:rFonts w:asciiTheme="majorHAnsi" w:eastAsia="Times New Roman" w:hAnsiTheme="majorHAnsi" w:cs="Arial"/>
        </w:rPr>
        <w:t>Writing</w:t>
      </w:r>
      <w:proofErr w:type="gramEnd"/>
      <w:r w:rsidR="00347C80" w:rsidRPr="007D546F">
        <w:rPr>
          <w:rFonts w:asciiTheme="majorHAnsi" w:eastAsia="Times New Roman" w:hAnsiTheme="majorHAnsi" w:cs="Arial"/>
        </w:rPr>
        <w:t xml:space="preserve"> 159A and demonstrates their writing expertise in science communication.</w:t>
      </w:r>
    </w:p>
    <w:p w14:paraId="3467B069" w14:textId="77777777" w:rsidR="009B5221" w:rsidRPr="007D546F" w:rsidRDefault="009B5221" w:rsidP="009B522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  <w:b/>
          <w:bCs/>
          <w:i/>
          <w:iCs/>
        </w:rPr>
        <w:t xml:space="preserve">Where will students get internships for the Science Communication minor? </w:t>
      </w:r>
    </w:p>
    <w:p w14:paraId="0C75F649" w14:textId="4466585C" w:rsidR="00DE241B" w:rsidRPr="007D546F" w:rsidRDefault="00347C80" w:rsidP="004D042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7D546F">
        <w:rPr>
          <w:rFonts w:asciiTheme="majorHAnsi" w:eastAsia="Times New Roman" w:hAnsiTheme="majorHAnsi" w:cs="Arial"/>
        </w:rPr>
        <w:t xml:space="preserve">The internship, formerly required, will be optional. </w:t>
      </w:r>
      <w:r w:rsidR="009B5221" w:rsidRPr="007D546F">
        <w:rPr>
          <w:rFonts w:asciiTheme="majorHAnsi" w:hAnsiTheme="majorHAnsi" w:cs="Arial"/>
        </w:rPr>
        <w:t>Students may work with already existing internships or positions in research labs on campus. They will also have the opportunity to find new inter</w:t>
      </w:r>
      <w:r w:rsidR="009E54D6" w:rsidRPr="007D546F">
        <w:rPr>
          <w:rFonts w:asciiTheme="majorHAnsi" w:hAnsiTheme="majorHAnsi" w:cs="Arial"/>
        </w:rPr>
        <w:t>nships with local organizations, for example:</w:t>
      </w:r>
    </w:p>
    <w:p w14:paraId="58A3DADD" w14:textId="1F811ADA" w:rsidR="00DE241B" w:rsidRPr="007D546F" w:rsidRDefault="009E54D6" w:rsidP="00DE24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</w:rPr>
        <w:t xml:space="preserve">Magazines and </w:t>
      </w:r>
      <w:r w:rsidR="00DE241B" w:rsidRPr="007D546F">
        <w:rPr>
          <w:rFonts w:asciiTheme="majorHAnsi" w:hAnsiTheme="majorHAnsi" w:cs="Arial"/>
        </w:rPr>
        <w:t xml:space="preserve">Newspapers, </w:t>
      </w:r>
      <w:r w:rsidR="007D546F">
        <w:rPr>
          <w:rFonts w:asciiTheme="majorHAnsi" w:hAnsiTheme="majorHAnsi" w:cs="Arial"/>
        </w:rPr>
        <w:t>such as</w:t>
      </w:r>
      <w:r w:rsidR="00DE241B" w:rsidRPr="007D546F">
        <w:rPr>
          <w:rFonts w:asciiTheme="majorHAnsi" w:hAnsiTheme="majorHAnsi" w:cs="Arial"/>
        </w:rPr>
        <w:t xml:space="preserve"> </w:t>
      </w:r>
      <w:proofErr w:type="gramStart"/>
      <w:r w:rsidRPr="007D546F">
        <w:rPr>
          <w:rFonts w:asciiTheme="majorHAnsi" w:hAnsiTheme="majorHAnsi" w:cs="Arial"/>
          <w:i/>
          <w:iCs/>
        </w:rPr>
        <w:t>The</w:t>
      </w:r>
      <w:proofErr w:type="gramEnd"/>
      <w:r w:rsidRPr="007D546F">
        <w:rPr>
          <w:rFonts w:asciiTheme="majorHAnsi" w:hAnsiTheme="majorHAnsi" w:cs="Arial"/>
          <w:i/>
          <w:iCs/>
        </w:rPr>
        <w:t xml:space="preserve"> Independent </w:t>
      </w:r>
      <w:r w:rsidRPr="007D546F">
        <w:rPr>
          <w:rFonts w:asciiTheme="majorHAnsi" w:hAnsiTheme="majorHAnsi" w:cs="Arial"/>
          <w:iCs/>
        </w:rPr>
        <w:t>and</w:t>
      </w:r>
      <w:r w:rsidRPr="007D546F">
        <w:rPr>
          <w:rFonts w:asciiTheme="majorHAnsi" w:hAnsiTheme="majorHAnsi" w:cs="Arial"/>
          <w:i/>
          <w:iCs/>
        </w:rPr>
        <w:t xml:space="preserve"> UCSB Current</w:t>
      </w:r>
      <w:r w:rsidR="00022F2B" w:rsidRPr="007D546F">
        <w:rPr>
          <w:rFonts w:asciiTheme="majorHAnsi" w:hAnsiTheme="majorHAnsi" w:cs="Arial"/>
          <w:iCs/>
        </w:rPr>
        <w:t>.</w:t>
      </w:r>
    </w:p>
    <w:p w14:paraId="1F9F1D8D" w14:textId="77777777" w:rsidR="007D546F" w:rsidRDefault="00DE241B" w:rsidP="007D54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</w:rPr>
        <w:t>Businesses</w:t>
      </w:r>
      <w:r w:rsidR="009E54D6" w:rsidRPr="007D546F">
        <w:rPr>
          <w:rFonts w:asciiTheme="majorHAnsi" w:hAnsiTheme="majorHAnsi" w:cs="Arial"/>
        </w:rPr>
        <w:t>, such as Citrix Online</w:t>
      </w:r>
      <w:r w:rsidRPr="007D546F">
        <w:rPr>
          <w:rFonts w:asciiTheme="majorHAnsi" w:hAnsiTheme="majorHAnsi" w:cs="Arial"/>
        </w:rPr>
        <w:t xml:space="preserve"> and </w:t>
      </w:r>
      <w:proofErr w:type="spellStart"/>
      <w:r w:rsidRPr="007D546F">
        <w:rPr>
          <w:rFonts w:asciiTheme="majorHAnsi" w:hAnsiTheme="majorHAnsi" w:cs="Arial"/>
        </w:rPr>
        <w:t>Deckers</w:t>
      </w:r>
      <w:proofErr w:type="spellEnd"/>
      <w:r w:rsidRPr="007D546F">
        <w:rPr>
          <w:rFonts w:asciiTheme="majorHAnsi" w:hAnsiTheme="majorHAnsi" w:cs="Arial"/>
        </w:rPr>
        <w:t xml:space="preserve"> Outdoor</w:t>
      </w:r>
      <w:r w:rsidR="00022F2B" w:rsidRPr="007D546F">
        <w:rPr>
          <w:rFonts w:asciiTheme="majorHAnsi" w:hAnsiTheme="majorHAnsi" w:cs="Arial"/>
        </w:rPr>
        <w:t>.</w:t>
      </w:r>
      <w:r w:rsidRPr="007D546F">
        <w:rPr>
          <w:rFonts w:asciiTheme="majorHAnsi" w:hAnsiTheme="majorHAnsi" w:cs="Arial"/>
        </w:rPr>
        <w:t xml:space="preserve">  </w:t>
      </w:r>
    </w:p>
    <w:p w14:paraId="7E581603" w14:textId="423E5519" w:rsidR="007D546F" w:rsidRPr="007D546F" w:rsidRDefault="00022F2B" w:rsidP="007D54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Arial"/>
        </w:rPr>
      </w:pPr>
      <w:r w:rsidRPr="007D546F">
        <w:rPr>
          <w:rFonts w:asciiTheme="majorHAnsi" w:eastAsia="Times New Roman" w:hAnsiTheme="majorHAnsi" w:cs="Arial"/>
          <w:bCs/>
          <w:shd w:val="clear" w:color="auto" w:fill="FFFFFF"/>
        </w:rPr>
        <w:t>Environmental Organizations, such as National Center for Ecological Analysis and Synthesis</w:t>
      </w:r>
      <w:r w:rsidRPr="007D546F">
        <w:rPr>
          <w:rFonts w:asciiTheme="majorHAnsi" w:eastAsia="Times New Roman" w:hAnsiTheme="majorHAnsi" w:cs="Arial"/>
          <w:shd w:val="clear" w:color="auto" w:fill="FFFFFF"/>
        </w:rPr>
        <w:t> (</w:t>
      </w:r>
      <w:r w:rsidRPr="007D546F">
        <w:rPr>
          <w:rFonts w:asciiTheme="majorHAnsi" w:eastAsia="Times New Roman" w:hAnsiTheme="majorHAnsi" w:cs="Arial"/>
          <w:bCs/>
          <w:shd w:val="clear" w:color="auto" w:fill="FFFFFF"/>
        </w:rPr>
        <w:t>NCEAS</w:t>
      </w:r>
      <w:r w:rsidR="007D546F">
        <w:rPr>
          <w:rFonts w:asciiTheme="majorHAnsi" w:eastAsia="Times New Roman" w:hAnsiTheme="majorHAnsi" w:cs="Arial"/>
          <w:shd w:val="clear" w:color="auto" w:fill="FFFFFF"/>
        </w:rPr>
        <w:t xml:space="preserve">), </w:t>
      </w:r>
      <w:r w:rsidRPr="007D546F">
        <w:rPr>
          <w:rFonts w:asciiTheme="majorHAnsi" w:eastAsia="Times New Roman" w:hAnsiTheme="majorHAnsi" w:cs="Arial"/>
          <w:shd w:val="clear" w:color="auto" w:fill="FFFFFF"/>
        </w:rPr>
        <w:t xml:space="preserve">the </w:t>
      </w:r>
      <w:r w:rsidRPr="007D546F">
        <w:rPr>
          <w:rFonts w:asciiTheme="majorHAnsi" w:hAnsiTheme="majorHAnsi" w:cs="Arial"/>
        </w:rPr>
        <w:t>Community Environmental Council</w:t>
      </w:r>
      <w:r w:rsidR="007D546F" w:rsidRPr="007D546F">
        <w:rPr>
          <w:rFonts w:asciiTheme="majorHAnsi" w:hAnsiTheme="majorHAnsi" w:cs="Arial"/>
        </w:rPr>
        <w:t xml:space="preserve">, </w:t>
      </w:r>
      <w:r w:rsidR="007D546F" w:rsidRPr="007D546F">
        <w:rPr>
          <w:rFonts w:asciiTheme="majorHAnsi" w:hAnsiTheme="majorHAnsi" w:cs="Calibri"/>
        </w:rPr>
        <w:t xml:space="preserve">Tetra Tech, </w:t>
      </w:r>
      <w:r w:rsidR="007D546F" w:rsidRPr="007D546F">
        <w:rPr>
          <w:rFonts w:asciiTheme="majorHAnsi" w:hAnsiTheme="majorHAnsi" w:cs="Calibri"/>
        </w:rPr>
        <w:lastRenderedPageBreak/>
        <w:t>Green2Gold, Kids in Nature, The Center for Urba</w:t>
      </w:r>
      <w:r w:rsidR="007D546F">
        <w:rPr>
          <w:rFonts w:asciiTheme="majorHAnsi" w:hAnsiTheme="majorHAnsi" w:cs="Calibri"/>
        </w:rPr>
        <w:t>n Agriculture</w:t>
      </w:r>
    </w:p>
    <w:p w14:paraId="429C6DC4" w14:textId="13D5D799" w:rsidR="00022F2B" w:rsidRPr="007D546F" w:rsidRDefault="00022F2B" w:rsidP="007D54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</w:rPr>
        <w:t>Local Museums, such as Santa Barbara Museum of Natural History and the upcoming MOXI Children’s Museum.</w:t>
      </w:r>
    </w:p>
    <w:p w14:paraId="5D151DB1" w14:textId="59498A83" w:rsidR="00DE241B" w:rsidRPr="00CA085D" w:rsidRDefault="00CA085D" w:rsidP="00CA08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SciComm</w:t>
      </w:r>
      <w:proofErr w:type="spellEnd"/>
      <w:r>
        <w:rPr>
          <w:rFonts w:asciiTheme="majorHAnsi" w:hAnsiTheme="majorHAnsi" w:cs="Arial"/>
        </w:rPr>
        <w:t xml:space="preserve"> </w:t>
      </w:r>
      <w:r w:rsidR="00DE241B" w:rsidRPr="007D546F">
        <w:rPr>
          <w:rFonts w:asciiTheme="majorHAnsi" w:hAnsiTheme="majorHAnsi" w:cs="Arial"/>
        </w:rPr>
        <w:t xml:space="preserve">Non-Profits, including </w:t>
      </w:r>
      <w:proofErr w:type="spellStart"/>
      <w:r>
        <w:rPr>
          <w:rFonts w:asciiTheme="majorHAnsi" w:hAnsiTheme="majorHAnsi" w:cs="Arial"/>
        </w:rPr>
        <w:t>SciFund</w:t>
      </w:r>
      <w:proofErr w:type="spellEnd"/>
      <w:r>
        <w:rPr>
          <w:rFonts w:asciiTheme="majorHAnsi" w:hAnsiTheme="majorHAnsi" w:cs="Arial"/>
        </w:rPr>
        <w:t xml:space="preserve"> and Compass</w:t>
      </w:r>
      <w:r w:rsidR="00022F2B" w:rsidRPr="007D546F">
        <w:rPr>
          <w:rFonts w:asciiTheme="majorHAnsi" w:hAnsiTheme="majorHAnsi" w:cs="Arial"/>
        </w:rPr>
        <w:t>.</w:t>
      </w:r>
      <w:r w:rsidR="00DE241B" w:rsidRPr="007D546F">
        <w:rPr>
          <w:rFonts w:asciiTheme="majorHAnsi" w:hAnsiTheme="majorHAnsi" w:cs="Arial"/>
        </w:rPr>
        <w:t xml:space="preserve">  </w:t>
      </w:r>
      <w:r w:rsidR="00DE241B" w:rsidRPr="00CA085D">
        <w:rPr>
          <w:rFonts w:asciiTheme="majorHAnsi" w:hAnsiTheme="majorHAnsi" w:cs="Arial"/>
        </w:rPr>
        <w:t xml:space="preserve">  </w:t>
      </w:r>
    </w:p>
    <w:p w14:paraId="20F25B37" w14:textId="77777777" w:rsidR="00347C80" w:rsidRPr="007D546F" w:rsidRDefault="00347C80" w:rsidP="000243C6">
      <w:pPr>
        <w:pStyle w:val="Normal1"/>
        <w:spacing w:after="0" w:line="240" w:lineRule="auto"/>
        <w:ind w:left="360"/>
        <w:rPr>
          <w:rFonts w:asciiTheme="majorHAnsi" w:eastAsia="Times New Roman" w:hAnsiTheme="majorHAnsi" w:cs="Arial"/>
          <w:color w:val="auto"/>
          <w:sz w:val="24"/>
          <w:szCs w:val="24"/>
        </w:rPr>
      </w:pPr>
    </w:p>
    <w:p w14:paraId="787A6ABD" w14:textId="77777777" w:rsidR="00E60E8F" w:rsidRPr="007D546F" w:rsidRDefault="004D471A" w:rsidP="00813F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  <w:b/>
          <w:bCs/>
          <w:i/>
          <w:iCs/>
        </w:rPr>
        <w:t xml:space="preserve">Which courses are recommended for the </w:t>
      </w:r>
      <w:r w:rsidR="00D32CCE" w:rsidRPr="007D546F">
        <w:rPr>
          <w:rFonts w:asciiTheme="majorHAnsi" w:hAnsiTheme="majorHAnsi" w:cs="Arial"/>
          <w:b/>
          <w:bCs/>
          <w:i/>
          <w:iCs/>
        </w:rPr>
        <w:t>Science Communication</w:t>
      </w:r>
      <w:r w:rsidRPr="007D546F">
        <w:rPr>
          <w:rFonts w:asciiTheme="majorHAnsi" w:hAnsiTheme="majorHAnsi" w:cs="Arial"/>
          <w:b/>
          <w:bCs/>
          <w:i/>
          <w:iCs/>
        </w:rPr>
        <w:t xml:space="preserve"> track? </w:t>
      </w:r>
      <w:r w:rsidRPr="007D546F">
        <w:rPr>
          <w:rFonts w:asciiTheme="majorHAnsi" w:hAnsiTheme="majorHAnsi" w:cs="Arial"/>
        </w:rPr>
        <w:t> </w:t>
      </w:r>
    </w:p>
    <w:p w14:paraId="22D7DE9F" w14:textId="0B5DDA09" w:rsidR="004D471A" w:rsidRPr="007D546F" w:rsidRDefault="004D471A" w:rsidP="00813F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ajorHAnsi" w:hAnsiTheme="majorHAnsi" w:cs="Arial"/>
        </w:rPr>
      </w:pPr>
      <w:r w:rsidRPr="007D546F">
        <w:rPr>
          <w:rFonts w:asciiTheme="majorHAnsi" w:hAnsiTheme="majorHAnsi" w:cs="Arial"/>
        </w:rPr>
        <w:t>Depending on students’ own interest and passion, a wide variety of courses are appropriate prerequisites, including:  </w:t>
      </w:r>
    </w:p>
    <w:p w14:paraId="60B88F1F" w14:textId="589E8D92" w:rsidR="005D6FDE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109ES 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347C80"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Writing for Environmental Studies</w:t>
      </w:r>
    </w:p>
    <w:p w14:paraId="23577F71" w14:textId="5AB12328" w:rsidR="005D6FDE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109HP 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347C80"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Writing for Health Professionals</w:t>
      </w:r>
    </w:p>
    <w:p w14:paraId="0120C1D4" w14:textId="1BA316DF" w:rsidR="005D6FDE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109ST 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347C80"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Writing for Science and Technology</w:t>
      </w:r>
    </w:p>
    <w:p w14:paraId="717D4352" w14:textId="77777777" w:rsidR="005D6FDE" w:rsidRPr="007D546F" w:rsidRDefault="005D6FDE" w:rsidP="00813F81">
      <w:pPr>
        <w:pStyle w:val="Normal1"/>
        <w:spacing w:after="0" w:line="240" w:lineRule="auto"/>
        <w:ind w:left="720"/>
        <w:rPr>
          <w:rFonts w:asciiTheme="majorHAnsi" w:hAnsiTheme="majorHAnsi" w:cs="Arial"/>
          <w:color w:val="auto"/>
          <w:sz w:val="24"/>
          <w:szCs w:val="24"/>
        </w:rPr>
      </w:pPr>
    </w:p>
    <w:p w14:paraId="7679F7EF" w14:textId="5D0ECB88" w:rsidR="005D6FDE" w:rsidRPr="007D546F" w:rsidRDefault="00347C80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105SW 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5D6FDE" w:rsidRPr="007D546F">
        <w:rPr>
          <w:rFonts w:asciiTheme="majorHAnsi" w:eastAsia="Times New Roman" w:hAnsiTheme="majorHAnsi" w:cs="Arial"/>
          <w:color w:val="auto"/>
          <w:sz w:val="24"/>
          <w:szCs w:val="24"/>
        </w:rPr>
        <w:t>Science Writing for the Public</w:t>
      </w:r>
    </w:p>
    <w:p w14:paraId="422113CE" w14:textId="1A8435C0" w:rsidR="00D32CCE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105M 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347C80"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D32CCE" w:rsidRPr="007D546F">
        <w:rPr>
          <w:rFonts w:asciiTheme="majorHAnsi" w:eastAsia="Times New Roman" w:hAnsiTheme="majorHAnsi" w:cs="Arial"/>
          <w:color w:val="auto"/>
          <w:sz w:val="24"/>
          <w:szCs w:val="24"/>
        </w:rPr>
        <w:t>Multimedia Writing</w:t>
      </w:r>
    </w:p>
    <w:p w14:paraId="0A018DEC" w14:textId="3A2E3A6D" w:rsidR="00D32CCE" w:rsidRPr="007D546F" w:rsidRDefault="00D32CC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105PD 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347C80"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Writing for Public Discourse</w:t>
      </w:r>
    </w:p>
    <w:p w14:paraId="6D8CA21D" w14:textId="2C75B1AE" w:rsidR="005D6FDE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105PS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347C80"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Writing for Public Speaking</w:t>
      </w:r>
    </w:p>
    <w:p w14:paraId="78AE402B" w14:textId="3D4F762F" w:rsidR="00D32CCE" w:rsidRPr="007D546F" w:rsidRDefault="00347C80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105R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D32CCE" w:rsidRPr="007D546F">
        <w:rPr>
          <w:rFonts w:asciiTheme="majorHAnsi" w:eastAsia="Times New Roman" w:hAnsiTheme="majorHAnsi" w:cs="Arial"/>
          <w:color w:val="auto"/>
          <w:sz w:val="24"/>
          <w:szCs w:val="24"/>
        </w:rPr>
        <w:t>Rhetoric and Writing</w:t>
      </w:r>
    </w:p>
    <w:p w14:paraId="4FE09C9E" w14:textId="7A12C654" w:rsidR="00D32CCE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105S 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347C80"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D32CCE" w:rsidRPr="007D546F">
        <w:rPr>
          <w:rFonts w:asciiTheme="majorHAnsi" w:eastAsia="Times New Roman" w:hAnsiTheme="majorHAnsi" w:cs="Arial"/>
          <w:color w:val="auto"/>
          <w:sz w:val="24"/>
          <w:szCs w:val="24"/>
        </w:rPr>
        <w:t>Writing about Sustainability</w:t>
      </w:r>
    </w:p>
    <w:p w14:paraId="5FAD20BA" w14:textId="15A51B3E" w:rsidR="00E60E8F" w:rsidRPr="007D546F" w:rsidRDefault="00347C80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105C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E60E8F" w:rsidRPr="007D546F">
        <w:rPr>
          <w:rFonts w:asciiTheme="majorHAnsi" w:eastAsia="Times New Roman" w:hAnsiTheme="majorHAnsi" w:cs="Arial"/>
          <w:color w:val="auto"/>
          <w:sz w:val="24"/>
          <w:szCs w:val="24"/>
        </w:rPr>
        <w:t>Creative Non-fiction</w:t>
      </w:r>
    </w:p>
    <w:p w14:paraId="541EE37C" w14:textId="77777777" w:rsidR="00D32CCE" w:rsidRPr="007D546F" w:rsidRDefault="00D32CCE" w:rsidP="00813F81">
      <w:pPr>
        <w:pStyle w:val="Normal1"/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</w:p>
    <w:p w14:paraId="638561D9" w14:textId="55AA0449" w:rsidR="00E60E8F" w:rsidRPr="007D546F" w:rsidRDefault="00D32CCE" w:rsidP="00347C80">
      <w:pPr>
        <w:pStyle w:val="Normal1"/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Any courses from the Writing 107 series</w:t>
      </w:r>
      <w:r w:rsidR="00E60E8F" w:rsidRPr="007D546F">
        <w:rPr>
          <w:rFonts w:asciiTheme="majorHAnsi" w:eastAsia="Times New Roman" w:hAnsiTheme="majorHAnsi" w:cs="Arial"/>
          <w:color w:val="auto"/>
          <w:sz w:val="24"/>
          <w:szCs w:val="24"/>
        </w:rPr>
        <w:t>, especially: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 </w:t>
      </w:r>
      <w:r w:rsidR="00347C80" w:rsidRPr="007D546F">
        <w:rPr>
          <w:rFonts w:asciiTheme="majorHAnsi" w:eastAsia="Times New Roman" w:hAnsiTheme="majorHAnsi" w:cs="Arial"/>
          <w:color w:val="auto"/>
          <w:sz w:val="24"/>
          <w:szCs w:val="24"/>
        </w:rPr>
        <w:br/>
      </w:r>
    </w:p>
    <w:p w14:paraId="2A824B09" w14:textId="7F153740" w:rsidR="00E60E8F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107T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E60E8F" w:rsidRPr="007D546F">
        <w:rPr>
          <w:rFonts w:asciiTheme="majorHAnsi" w:eastAsia="Times New Roman" w:hAnsiTheme="majorHAnsi" w:cs="Arial"/>
          <w:color w:val="auto"/>
          <w:sz w:val="24"/>
          <w:szCs w:val="24"/>
        </w:rPr>
        <w:t>Technical Writing</w:t>
      </w:r>
    </w:p>
    <w:p w14:paraId="6BF598E5" w14:textId="47F772C4" w:rsidR="005D6FDE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107J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  <w:t>Journalism and News Writing</w:t>
      </w:r>
    </w:p>
    <w:p w14:paraId="7AFAA07E" w14:textId="1018774A" w:rsidR="005D6FDE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107M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="00347C80"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Magazine Writing for Publication</w:t>
      </w:r>
    </w:p>
    <w:p w14:paraId="02615C00" w14:textId="344C8143" w:rsidR="005D6FDE" w:rsidRPr="007D546F" w:rsidRDefault="005D6FDE" w:rsidP="00813F81">
      <w:pPr>
        <w:pStyle w:val="Normal1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>107P</w:t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</w:r>
      <w:r w:rsidRPr="007D546F">
        <w:rPr>
          <w:rFonts w:asciiTheme="majorHAnsi" w:eastAsia="Times New Roman" w:hAnsiTheme="majorHAnsi" w:cs="Arial"/>
          <w:color w:val="auto"/>
          <w:sz w:val="24"/>
          <w:szCs w:val="24"/>
        </w:rPr>
        <w:tab/>
        <w:t>Writing for Public Relations</w:t>
      </w:r>
    </w:p>
    <w:p w14:paraId="1D8F1A3D" w14:textId="47689020" w:rsidR="00DD68B2" w:rsidRPr="007D546F" w:rsidRDefault="00DD68B2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</w:rPr>
      </w:pPr>
    </w:p>
    <w:p w14:paraId="116DFAB6" w14:textId="77777777" w:rsidR="005D6FDE" w:rsidRPr="007D546F" w:rsidRDefault="005D6FDE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</w:rPr>
      </w:pPr>
    </w:p>
    <w:p w14:paraId="500E20B2" w14:textId="20AE4BF7" w:rsidR="00AC06ED" w:rsidRPr="00AC06ED" w:rsidRDefault="005D6FDE" w:rsidP="00AC06ED">
      <w:pPr>
        <w:rPr>
          <w:rFonts w:ascii="Times New Roman" w:eastAsia="Times New Roman" w:hAnsi="Times New Roman" w:cs="Times New Roman"/>
        </w:rPr>
      </w:pPr>
      <w:r w:rsidRPr="007D546F">
        <w:rPr>
          <w:rFonts w:asciiTheme="majorHAnsi" w:eastAsia="Calibri" w:hAnsiTheme="majorHAnsi" w:cs="Arial"/>
        </w:rPr>
        <w:t xml:space="preserve">For more information about the Science Communication </w:t>
      </w:r>
      <w:r w:rsidR="00347C80" w:rsidRPr="007D546F">
        <w:rPr>
          <w:rFonts w:asciiTheme="majorHAnsi" w:eastAsia="Calibri" w:hAnsiTheme="majorHAnsi" w:cs="Arial"/>
        </w:rPr>
        <w:t>minor t</w:t>
      </w:r>
      <w:r w:rsidRPr="007D546F">
        <w:rPr>
          <w:rFonts w:asciiTheme="majorHAnsi" w:eastAsia="Calibri" w:hAnsiTheme="majorHAnsi" w:cs="Arial"/>
        </w:rPr>
        <w:t xml:space="preserve">rack, please contact Dr. </w:t>
      </w:r>
      <w:r w:rsidR="00AC06ED">
        <w:rPr>
          <w:rFonts w:asciiTheme="majorHAnsi" w:eastAsia="Calibri" w:hAnsiTheme="majorHAnsi" w:cs="Arial"/>
        </w:rPr>
        <w:t xml:space="preserve">Janet Mizrahi, mizrahi@writing.ucsb.edu </w:t>
      </w:r>
    </w:p>
    <w:p w14:paraId="4337DEDA" w14:textId="17C321E0" w:rsidR="005D6FDE" w:rsidRPr="007D546F" w:rsidRDefault="005D6FDE" w:rsidP="00813F8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bookmarkStart w:id="0" w:name="_GoBack"/>
      <w:bookmarkEnd w:id="0"/>
    </w:p>
    <w:sectPr w:rsidR="005D6FDE" w:rsidRPr="007D546F" w:rsidSect="004D47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764D81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B7862AE"/>
    <w:multiLevelType w:val="hybridMultilevel"/>
    <w:tmpl w:val="6F6619EC"/>
    <w:lvl w:ilvl="0" w:tplc="73D07FF6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36C5F"/>
    <w:multiLevelType w:val="multilevel"/>
    <w:tmpl w:val="7B8E72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8"/>
    <w:rsid w:val="00022F2B"/>
    <w:rsid w:val="000243C6"/>
    <w:rsid w:val="000B397F"/>
    <w:rsid w:val="00310425"/>
    <w:rsid w:val="00347C80"/>
    <w:rsid w:val="00401558"/>
    <w:rsid w:val="004C26C0"/>
    <w:rsid w:val="004D0423"/>
    <w:rsid w:val="004D471A"/>
    <w:rsid w:val="00530501"/>
    <w:rsid w:val="0059300A"/>
    <w:rsid w:val="005D6FDE"/>
    <w:rsid w:val="0060176C"/>
    <w:rsid w:val="006A2B1F"/>
    <w:rsid w:val="0074101A"/>
    <w:rsid w:val="00762B78"/>
    <w:rsid w:val="007D546F"/>
    <w:rsid w:val="007D5F08"/>
    <w:rsid w:val="007E460C"/>
    <w:rsid w:val="00813F81"/>
    <w:rsid w:val="009B5221"/>
    <w:rsid w:val="009E54D6"/>
    <w:rsid w:val="00AC06ED"/>
    <w:rsid w:val="00CA085D"/>
    <w:rsid w:val="00D111BF"/>
    <w:rsid w:val="00D20215"/>
    <w:rsid w:val="00D32CCE"/>
    <w:rsid w:val="00DD68B2"/>
    <w:rsid w:val="00DE241B"/>
    <w:rsid w:val="00E26F0F"/>
    <w:rsid w:val="00E60E8F"/>
    <w:rsid w:val="00F8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76ED7"/>
  <w14:defaultImageDpi w14:val="300"/>
  <w15:docId w15:val="{67E392E3-61F4-4A15-91D8-5242222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2CC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E26F0F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015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5221"/>
    <w:rPr>
      <w:i/>
      <w:iCs/>
    </w:rPr>
  </w:style>
  <w:style w:type="character" w:customStyle="1" w:styleId="apple-converted-space">
    <w:name w:val="apple-converted-space"/>
    <w:basedOn w:val="DefaultParagraphFont"/>
    <w:rsid w:val="009B5221"/>
  </w:style>
  <w:style w:type="character" w:styleId="Hyperlink">
    <w:name w:val="Hyperlink"/>
    <w:basedOn w:val="DefaultParagraphFont"/>
    <w:uiPriority w:val="99"/>
    <w:semiHidden/>
    <w:unhideWhenUsed/>
    <w:rsid w:val="00AC0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Stansell</dc:creator>
  <cp:keywords/>
  <dc:description/>
  <cp:lastModifiedBy>User</cp:lastModifiedBy>
  <cp:revision>2</cp:revision>
  <dcterms:created xsi:type="dcterms:W3CDTF">2016-09-06T16:26:00Z</dcterms:created>
  <dcterms:modified xsi:type="dcterms:W3CDTF">2016-09-06T16:26:00Z</dcterms:modified>
</cp:coreProperties>
</file>