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D92CD" w14:textId="77777777" w:rsidR="0009798F" w:rsidRPr="0033004F" w:rsidRDefault="0009798F" w:rsidP="0009798F">
      <w:pPr>
        <w:pStyle w:val="MediumGrid1-Accent21"/>
        <w:ind w:left="0"/>
        <w:rPr>
          <w:b/>
        </w:rPr>
      </w:pPr>
      <w:r w:rsidRPr="0033004F">
        <w:rPr>
          <w:b/>
        </w:rPr>
        <w:t>109SS Scoring Guide</w:t>
      </w:r>
    </w:p>
    <w:p w14:paraId="0F5409E2" w14:textId="77777777" w:rsidR="0033004F" w:rsidRPr="0033004F" w:rsidRDefault="0033004F" w:rsidP="0009798F">
      <w:pPr>
        <w:pStyle w:val="MediumGrid1-Accent21"/>
        <w:ind w:left="0"/>
      </w:pPr>
    </w:p>
    <w:p w14:paraId="1BFB6D58" w14:textId="77777777" w:rsidR="0009798F" w:rsidRPr="0033004F" w:rsidRDefault="0009798F" w:rsidP="0009798F">
      <w:pPr>
        <w:pStyle w:val="MediumGrid1-Accent21"/>
        <w:ind w:left="0"/>
        <w:rPr>
          <w:b/>
        </w:rPr>
      </w:pPr>
      <w:r w:rsidRPr="0033004F">
        <w:rPr>
          <w:b/>
        </w:rPr>
        <w:t>Students who successfully complete 2 Area A courses will be able to:</w:t>
      </w:r>
    </w:p>
    <w:p w14:paraId="179E8750" w14:textId="77777777" w:rsidR="0009798F" w:rsidRPr="0033004F" w:rsidRDefault="0009798F" w:rsidP="0009798F">
      <w:pPr>
        <w:pStyle w:val="MediumGrid1-Accent21"/>
        <w:ind w:left="0"/>
        <w:rPr>
          <w:b/>
        </w:rPr>
      </w:pPr>
    </w:p>
    <w:p w14:paraId="37B9C056" w14:textId="77777777" w:rsidR="0009798F" w:rsidRPr="0033004F" w:rsidRDefault="0009798F" w:rsidP="0009798F">
      <w:pPr>
        <w:pStyle w:val="MediumGrid1-Accent21"/>
        <w:ind w:left="0"/>
        <w:rPr>
          <w:b/>
        </w:rPr>
      </w:pPr>
      <w:r w:rsidRPr="0033004F">
        <w:rPr>
          <w:b/>
        </w:rPr>
        <w:t>Outcome 1: Produce writing that demonstrates the ability to conduct inquiry in specific contexts using appropriate sources (e.g., academic and non-academic sources; digital and print sources) and methods.</w:t>
      </w:r>
    </w:p>
    <w:p w14:paraId="6C146687" w14:textId="77777777" w:rsidR="0009798F" w:rsidRPr="0033004F" w:rsidRDefault="0009798F" w:rsidP="0009798F">
      <w:pPr>
        <w:pStyle w:val="MediumGrid1-Accent21"/>
        <w:ind w:left="0"/>
      </w:pPr>
    </w:p>
    <w:p w14:paraId="65AE273A" w14:textId="77777777" w:rsidR="0009798F" w:rsidRPr="0033004F" w:rsidRDefault="0009798F" w:rsidP="0009798F">
      <w:pPr>
        <w:pStyle w:val="MediumGrid1-Accent21"/>
        <w:ind w:left="0"/>
      </w:pPr>
      <w:r w:rsidRPr="0033004F">
        <w:t>Focus:</w:t>
      </w:r>
    </w:p>
    <w:p w14:paraId="6523C258" w14:textId="77777777" w:rsidR="0009798F" w:rsidRPr="0033004F" w:rsidRDefault="0009798F" w:rsidP="0009798F">
      <w:pPr>
        <w:pStyle w:val="MediumGrid1-Accent21"/>
        <w:numPr>
          <w:ilvl w:val="0"/>
          <w:numId w:val="15"/>
        </w:numPr>
      </w:pPr>
      <w:r w:rsidRPr="0033004F">
        <w:t>Framing research questions and pursuing them using social science methods</w:t>
      </w:r>
    </w:p>
    <w:p w14:paraId="27E3A7DA" w14:textId="77777777" w:rsidR="0009798F" w:rsidRPr="0033004F" w:rsidRDefault="0009798F" w:rsidP="0009798F">
      <w:pPr>
        <w:pStyle w:val="MediumGrid1-Accent21"/>
        <w:numPr>
          <w:ilvl w:val="0"/>
          <w:numId w:val="15"/>
        </w:numPr>
      </w:pPr>
      <w:r w:rsidRPr="0033004F">
        <w:t>Engaging with credible sources</w:t>
      </w:r>
    </w:p>
    <w:p w14:paraId="63AB0FAA" w14:textId="77777777" w:rsidR="0009798F" w:rsidRPr="0033004F" w:rsidRDefault="0009798F" w:rsidP="0009798F">
      <w:pPr>
        <w:pStyle w:val="MediumGrid1-Accent21"/>
        <w:numPr>
          <w:ilvl w:val="0"/>
          <w:numId w:val="15"/>
        </w:numPr>
      </w:pPr>
      <w:r w:rsidRPr="0033004F">
        <w:t>Integrating research in a way that furthers the research</w:t>
      </w:r>
    </w:p>
    <w:p w14:paraId="3484D2D0" w14:textId="77777777" w:rsidR="0009798F" w:rsidRPr="0033004F" w:rsidRDefault="0009798F" w:rsidP="0009798F">
      <w:pPr>
        <w:rPr>
          <w:b/>
        </w:rPr>
      </w:pPr>
    </w:p>
    <w:p w14:paraId="5B3F4066" w14:textId="2F60310D" w:rsidR="00EB29F5" w:rsidRPr="000321C0" w:rsidRDefault="00EB29F5" w:rsidP="0009798F">
      <w:pPr>
        <w:rPr>
          <w:b/>
        </w:rPr>
      </w:pPr>
      <w:r w:rsidRPr="000321C0">
        <w:rPr>
          <w:b/>
        </w:rPr>
        <w:t>The submission:</w:t>
      </w:r>
    </w:p>
    <w:p w14:paraId="5371F4C3" w14:textId="4FE3AD19" w:rsidR="00EB29F5" w:rsidRDefault="000321C0" w:rsidP="00EB29F5">
      <w:r>
        <w:t>F</w:t>
      </w:r>
      <w:r w:rsidR="00EB29F5" w:rsidRPr="0033004F">
        <w:t>rames insightful research question(s) and pursues them using appropriate methods from social sciences in ways that contribute to the investigation of the questions and development of the finding(s)</w:t>
      </w:r>
    </w:p>
    <w:p w14:paraId="6C747DD5" w14:textId="77777777" w:rsidR="000321C0" w:rsidRDefault="000321C0" w:rsidP="00EB29F5"/>
    <w:p w14:paraId="1B76C1FB" w14:textId="386BF651" w:rsidR="00EB29F5" w:rsidRDefault="00EB29F5" w:rsidP="00EB29F5">
      <w:r w:rsidRPr="0033004F">
        <w:t>Frames appropriate research questions and</w:t>
      </w:r>
      <w:r>
        <w:t xml:space="preserve"> </w:t>
      </w:r>
      <w:r w:rsidRPr="0033004F">
        <w:t>pursues them using appropriate methods from the social sciences in ways that allow the writer to address the question(s)</w:t>
      </w:r>
    </w:p>
    <w:p w14:paraId="10A86709" w14:textId="77777777" w:rsidR="006C36C2" w:rsidRDefault="006C36C2" w:rsidP="00EB29F5"/>
    <w:p w14:paraId="2785896E" w14:textId="48F60D8A" w:rsidR="006C36C2" w:rsidRPr="0033004F" w:rsidRDefault="006C36C2" w:rsidP="00EB29F5">
      <w:r>
        <w:t>Inconsistently frames research questions and/or inconsistently pursues them using appropriate methods from the social sciences in ways that allow the writer to address the question(s)</w:t>
      </w:r>
      <w:bookmarkStart w:id="0" w:name="_GoBack"/>
      <w:bookmarkEnd w:id="0"/>
    </w:p>
    <w:p w14:paraId="5BF46006" w14:textId="77777777" w:rsidR="006C36C2" w:rsidRDefault="006C36C2" w:rsidP="00EB29F5"/>
    <w:p w14:paraId="3962B998" w14:textId="6F043D16" w:rsidR="00EB29F5" w:rsidRDefault="006C36C2" w:rsidP="00EB29F5">
      <w:r>
        <w:t>Does not frame research questions, does not pursue</w:t>
      </w:r>
      <w:r w:rsidR="00EB29F5">
        <w:t xml:space="preserve"> them using </w:t>
      </w:r>
      <w:r>
        <w:t>appropriate methods from social sciences, or does not use methods to address the question(s)</w:t>
      </w:r>
    </w:p>
    <w:p w14:paraId="45545955" w14:textId="77777777" w:rsidR="006C36C2" w:rsidRDefault="006C36C2" w:rsidP="00EB29F5"/>
    <w:p w14:paraId="35B82658" w14:textId="77777777" w:rsidR="00EB29F5" w:rsidRDefault="00EB29F5" w:rsidP="00EB29F5"/>
    <w:p w14:paraId="4B5BE03A" w14:textId="1EB5E79D" w:rsidR="00EB29F5" w:rsidRPr="000321C0" w:rsidRDefault="00EB29F5" w:rsidP="00EB29F5">
      <w:pPr>
        <w:rPr>
          <w:b/>
        </w:rPr>
      </w:pPr>
      <w:r w:rsidRPr="000321C0">
        <w:rPr>
          <w:b/>
        </w:rPr>
        <w:t>The submission:</w:t>
      </w:r>
    </w:p>
    <w:p w14:paraId="249664B2" w14:textId="6F608551" w:rsidR="00EB29F5" w:rsidRDefault="000321C0" w:rsidP="0009798F">
      <w:r>
        <w:t>I</w:t>
      </w:r>
      <w:r w:rsidR="00EB29F5" w:rsidRPr="0033004F">
        <w:t>nsightfully engages with the arguments and results of credible sources for the writer’s study so that those ideas contribute to the development of the writer’s ideas</w:t>
      </w:r>
    </w:p>
    <w:p w14:paraId="1E0A9AE5" w14:textId="77777777" w:rsidR="000321C0" w:rsidRDefault="000321C0" w:rsidP="00EB29F5"/>
    <w:p w14:paraId="6EB199DA" w14:textId="17E4F818" w:rsidR="00EB29F5" w:rsidRPr="0033004F" w:rsidRDefault="000321C0" w:rsidP="00EB29F5">
      <w:r>
        <w:t>I</w:t>
      </w:r>
      <w:r w:rsidR="00EB29F5" w:rsidRPr="0033004F">
        <w:t>dentifies arguments and results of credible sources and connects them to the writer’s ideas</w:t>
      </w:r>
    </w:p>
    <w:p w14:paraId="4283E3D8" w14:textId="77777777" w:rsidR="000321C0" w:rsidRDefault="000321C0" w:rsidP="0009798F"/>
    <w:p w14:paraId="6128A0E7" w14:textId="16FB51F5" w:rsidR="00EB29F5" w:rsidRDefault="000321C0" w:rsidP="0009798F">
      <w:r>
        <w:t>P</w:t>
      </w:r>
      <w:r w:rsidR="00EB29F5">
        <w:t>oints to arguments and results of sources, but they may not be credible or may not be connected to the writer’s ideas</w:t>
      </w:r>
    </w:p>
    <w:p w14:paraId="3FF698CB" w14:textId="77777777" w:rsidR="000321C0" w:rsidRDefault="000321C0" w:rsidP="0009798F"/>
    <w:p w14:paraId="72507950" w14:textId="150DDCD2" w:rsidR="000321C0" w:rsidRDefault="000321C0" w:rsidP="0009798F">
      <w:r>
        <w:t>Does not reference arguments or results of credible sources or does not connect them to the writer’s ideas</w:t>
      </w:r>
    </w:p>
    <w:p w14:paraId="3285540F" w14:textId="77777777" w:rsidR="000321C0" w:rsidRDefault="000321C0" w:rsidP="0009798F"/>
    <w:p w14:paraId="1656010A" w14:textId="749975E0" w:rsidR="00EB29F5" w:rsidRPr="000321C0" w:rsidRDefault="00EB29F5" w:rsidP="0009798F">
      <w:pPr>
        <w:rPr>
          <w:b/>
        </w:rPr>
      </w:pPr>
      <w:r w:rsidRPr="000321C0">
        <w:rPr>
          <w:b/>
        </w:rPr>
        <w:t>The writer:</w:t>
      </w:r>
    </w:p>
    <w:p w14:paraId="38A1B9C3" w14:textId="1676B2B0" w:rsidR="00EB29F5" w:rsidRDefault="000321C0" w:rsidP="0009798F">
      <w:r>
        <w:t>E</w:t>
      </w:r>
      <w:r w:rsidR="00EB29F5" w:rsidRPr="0033004F">
        <w:t xml:space="preserve">thically integrates previous research </w:t>
      </w:r>
      <w:r w:rsidR="00EB29F5">
        <w:t xml:space="preserve">to further </w:t>
      </w:r>
      <w:r w:rsidR="00566A8A">
        <w:t>the</w:t>
      </w:r>
      <w:r w:rsidR="00EB29F5">
        <w:t xml:space="preserve"> study</w:t>
      </w:r>
    </w:p>
    <w:p w14:paraId="4260FDB5" w14:textId="77777777" w:rsidR="000321C0" w:rsidRDefault="000321C0" w:rsidP="0009798F"/>
    <w:p w14:paraId="08184204" w14:textId="5B9370F3" w:rsidR="00EB29F5" w:rsidRDefault="000321C0" w:rsidP="0009798F">
      <w:r>
        <w:t>E</w:t>
      </w:r>
      <w:r w:rsidR="00EB29F5">
        <w:t xml:space="preserve">thically </w:t>
      </w:r>
      <w:r w:rsidR="00566A8A">
        <w:t>represents previous research and points to connections between it and the study</w:t>
      </w:r>
    </w:p>
    <w:p w14:paraId="41E970CD" w14:textId="77777777" w:rsidR="000321C0" w:rsidRDefault="000321C0" w:rsidP="0009798F"/>
    <w:p w14:paraId="72547399" w14:textId="339952F2" w:rsidR="00566A8A" w:rsidRDefault="000321C0" w:rsidP="0009798F">
      <w:r>
        <w:t>P</w:t>
      </w:r>
      <w:r w:rsidR="00566A8A">
        <w:t xml:space="preserve">oints to previous research but does not do so in a consistently ethical way or inconsistently connects it to the study </w:t>
      </w:r>
    </w:p>
    <w:p w14:paraId="23AB8A24" w14:textId="77777777" w:rsidR="000321C0" w:rsidRDefault="000321C0" w:rsidP="0009798F"/>
    <w:p w14:paraId="2CE3AC52" w14:textId="63C5506E" w:rsidR="00566A8A" w:rsidRDefault="000321C0" w:rsidP="0009798F">
      <w:pPr>
        <w:rPr>
          <w:b/>
        </w:rPr>
      </w:pPr>
      <w:r>
        <w:t>D</w:t>
      </w:r>
      <w:r w:rsidR="00566A8A">
        <w:t>oes not include previous research ethically or does not connect it to the study</w:t>
      </w:r>
    </w:p>
    <w:p w14:paraId="45BC7CB2" w14:textId="77777777" w:rsidR="00566A8A" w:rsidRDefault="00566A8A" w:rsidP="0009798F"/>
    <w:p w14:paraId="65F31735" w14:textId="39699D22" w:rsidR="0009798F" w:rsidRPr="0033004F" w:rsidRDefault="0009798F" w:rsidP="0009798F">
      <w:pPr>
        <w:rPr>
          <w:b/>
        </w:rPr>
      </w:pPr>
      <w:r w:rsidRPr="0033004F">
        <w:rPr>
          <w:b/>
        </w:rPr>
        <w:t xml:space="preserve">Your </w:t>
      </w:r>
      <w:r w:rsidR="00566A8A">
        <w:rPr>
          <w:b/>
        </w:rPr>
        <w:t xml:space="preserve">overall </w:t>
      </w:r>
      <w:r w:rsidRPr="0033004F">
        <w:rPr>
          <w:b/>
        </w:rPr>
        <w:t>rating of outcome #1: Exemplary|Proficient|Developing|Not present</w:t>
      </w:r>
    </w:p>
    <w:p w14:paraId="39CE299E" w14:textId="77777777" w:rsidR="0009798F" w:rsidRPr="0033004F" w:rsidRDefault="0009798F" w:rsidP="0009798F">
      <w:pPr>
        <w:rPr>
          <w:b/>
        </w:rPr>
      </w:pPr>
    </w:p>
    <w:p w14:paraId="351F5250" w14:textId="77777777" w:rsidR="0009798F" w:rsidRPr="0033004F" w:rsidRDefault="0009798F" w:rsidP="0009798F">
      <w:pPr>
        <w:pStyle w:val="MediumGrid1-Accent21"/>
        <w:ind w:left="0"/>
        <w:rPr>
          <w:b/>
        </w:rPr>
      </w:pPr>
      <w:r w:rsidRPr="0033004F">
        <w:rPr>
          <w:b/>
        </w:rPr>
        <w:t>Outcome 2: Apply analysis of purposes, audiences, and contexts for writing to the production of written work.</w:t>
      </w:r>
    </w:p>
    <w:p w14:paraId="0DA59E95" w14:textId="77777777" w:rsidR="0009798F" w:rsidRPr="0033004F" w:rsidRDefault="0009798F" w:rsidP="0009798F">
      <w:pPr>
        <w:rPr>
          <w:b/>
        </w:rPr>
      </w:pPr>
    </w:p>
    <w:p w14:paraId="25C1739A" w14:textId="77777777" w:rsidR="0009798F" w:rsidRPr="0033004F" w:rsidRDefault="0009798F" w:rsidP="0009798F">
      <w:r w:rsidRPr="0033004F">
        <w:t>Focus:</w:t>
      </w:r>
    </w:p>
    <w:p w14:paraId="097C9AA3" w14:textId="77777777" w:rsidR="00903889" w:rsidRPr="0033004F" w:rsidRDefault="00903889" w:rsidP="00903889">
      <w:pPr>
        <w:pStyle w:val="ListParagraph"/>
        <w:numPr>
          <w:ilvl w:val="0"/>
          <w:numId w:val="16"/>
        </w:numPr>
      </w:pPr>
      <w:r w:rsidRPr="0033004F">
        <w:t>Use of discipline-specific organization, style, and diction</w:t>
      </w:r>
    </w:p>
    <w:p w14:paraId="5A45A826" w14:textId="3D50A687" w:rsidR="006E2EB6" w:rsidRPr="0033004F" w:rsidRDefault="006E2EB6" w:rsidP="00903889">
      <w:pPr>
        <w:pStyle w:val="ListParagraph"/>
        <w:numPr>
          <w:ilvl w:val="0"/>
          <w:numId w:val="16"/>
        </w:numPr>
      </w:pPr>
      <w:r w:rsidRPr="0033004F">
        <w:t>Use of language and other markers to guide the reader through the writing</w:t>
      </w:r>
    </w:p>
    <w:p w14:paraId="0C4521D4" w14:textId="77777777" w:rsidR="00903889" w:rsidRPr="0033004F" w:rsidRDefault="00903889" w:rsidP="00903889">
      <w:pPr>
        <w:pStyle w:val="ListParagraph"/>
        <w:numPr>
          <w:ilvl w:val="0"/>
          <w:numId w:val="16"/>
        </w:numPr>
      </w:pPr>
      <w:r w:rsidRPr="0033004F">
        <w:t>Development of analysis (through structure and content) that builds credibility</w:t>
      </w:r>
    </w:p>
    <w:p w14:paraId="2241A370" w14:textId="43B21900" w:rsidR="001338D3" w:rsidRPr="0033004F" w:rsidRDefault="00903889" w:rsidP="000321C0">
      <w:pPr>
        <w:pStyle w:val="ListParagraph"/>
        <w:numPr>
          <w:ilvl w:val="0"/>
          <w:numId w:val="16"/>
        </w:numPr>
      </w:pPr>
      <w:r w:rsidRPr="0033004F">
        <w:t xml:space="preserve">Demonstration of the project’s integrity </w:t>
      </w:r>
    </w:p>
    <w:p w14:paraId="617B74C2" w14:textId="77777777" w:rsidR="00903889" w:rsidRPr="0033004F" w:rsidRDefault="00903889" w:rsidP="00903889">
      <w:pPr>
        <w:pStyle w:val="ListParagraph"/>
        <w:numPr>
          <w:ilvl w:val="0"/>
          <w:numId w:val="16"/>
        </w:numPr>
      </w:pPr>
      <w:r w:rsidRPr="0033004F">
        <w:t xml:space="preserve"> (If appropriate) effective incorporation of visuals</w:t>
      </w:r>
    </w:p>
    <w:p w14:paraId="23BDFD97" w14:textId="77777777" w:rsidR="00566A8A" w:rsidRDefault="00566A8A" w:rsidP="00566A8A">
      <w:pPr>
        <w:rPr>
          <w:b/>
        </w:rPr>
      </w:pPr>
    </w:p>
    <w:p w14:paraId="748564F8" w14:textId="78524087" w:rsidR="00566A8A" w:rsidRPr="000321C0" w:rsidRDefault="00566A8A" w:rsidP="00566A8A">
      <w:pPr>
        <w:rPr>
          <w:b/>
        </w:rPr>
      </w:pPr>
      <w:r w:rsidRPr="000321C0">
        <w:rPr>
          <w:b/>
        </w:rPr>
        <w:t>The submission</w:t>
      </w:r>
      <w:r w:rsidR="000321C0">
        <w:rPr>
          <w:b/>
        </w:rPr>
        <w:t>:</w:t>
      </w:r>
    </w:p>
    <w:p w14:paraId="5A115206" w14:textId="29DE816A" w:rsidR="006E2EB6" w:rsidRDefault="000321C0" w:rsidP="00566A8A">
      <w:r>
        <w:t>U</w:t>
      </w:r>
      <w:r w:rsidR="00903889" w:rsidRPr="0033004F">
        <w:t>ses discipline-specific organization, style and diction</w:t>
      </w:r>
      <w:r w:rsidR="00566A8A">
        <w:t xml:space="preserve"> consistently throughout</w:t>
      </w:r>
    </w:p>
    <w:p w14:paraId="1B9C65EE" w14:textId="77777777" w:rsidR="000321C0" w:rsidRDefault="000321C0" w:rsidP="00566A8A"/>
    <w:p w14:paraId="5BA71B4C" w14:textId="59FF1E4C" w:rsidR="00566A8A" w:rsidRDefault="000321C0" w:rsidP="00566A8A">
      <w:r>
        <w:t>U</w:t>
      </w:r>
      <w:r w:rsidR="00566A8A" w:rsidRPr="0033004F">
        <w:t>ses discipline-specific organization, style and diction in most, but not all, of the project</w:t>
      </w:r>
    </w:p>
    <w:p w14:paraId="709142E5" w14:textId="77777777" w:rsidR="000321C0" w:rsidRDefault="000321C0" w:rsidP="00566A8A"/>
    <w:p w14:paraId="290B2776" w14:textId="0FC03FDC" w:rsidR="00566A8A" w:rsidRDefault="000321C0" w:rsidP="00566A8A">
      <w:r>
        <w:t>A</w:t>
      </w:r>
      <w:r w:rsidR="00566A8A" w:rsidRPr="0033004F">
        <w:t>pplies discipline-specific organization, style and diction in a pro-forma way</w:t>
      </w:r>
    </w:p>
    <w:p w14:paraId="0E7B7CE3" w14:textId="77777777" w:rsidR="000321C0" w:rsidRDefault="000321C0" w:rsidP="00566A8A"/>
    <w:p w14:paraId="52F67AF7" w14:textId="3272C73D" w:rsidR="00566A8A" w:rsidRDefault="000321C0" w:rsidP="00566A8A">
      <w:r>
        <w:t>D</w:t>
      </w:r>
      <w:r w:rsidR="00566A8A">
        <w:t>oes not use discipline-specific organization, style, or diction</w:t>
      </w:r>
    </w:p>
    <w:p w14:paraId="54D8350A" w14:textId="77777777" w:rsidR="00566A8A" w:rsidRDefault="00566A8A" w:rsidP="00566A8A"/>
    <w:p w14:paraId="58B2E286" w14:textId="18D271C6" w:rsidR="00566A8A" w:rsidRPr="000321C0" w:rsidRDefault="00566A8A" w:rsidP="00566A8A">
      <w:pPr>
        <w:rPr>
          <w:b/>
        </w:rPr>
      </w:pPr>
      <w:r w:rsidRPr="000321C0">
        <w:rPr>
          <w:b/>
        </w:rPr>
        <w:t>The</w:t>
      </w:r>
      <w:r w:rsidR="001338D3" w:rsidRPr="000321C0">
        <w:rPr>
          <w:b/>
        </w:rPr>
        <w:t xml:space="preserve"> structure and language in the submission:</w:t>
      </w:r>
    </w:p>
    <w:p w14:paraId="5E164ABB" w14:textId="7460D7F0" w:rsidR="005D1979" w:rsidRDefault="000321C0" w:rsidP="001338D3">
      <w:r>
        <w:t>C</w:t>
      </w:r>
      <w:r w:rsidR="00903889" w:rsidRPr="0033004F">
        <w:t>onsistently identifies and fulfills the purpose of each section of the project</w:t>
      </w:r>
      <w:r w:rsidR="005D1979" w:rsidRPr="0033004F">
        <w:t xml:space="preserve"> </w:t>
      </w:r>
    </w:p>
    <w:p w14:paraId="06C3C9FB" w14:textId="77777777" w:rsidR="000321C0" w:rsidRDefault="000321C0" w:rsidP="001338D3"/>
    <w:p w14:paraId="60D51BC5" w14:textId="20285297" w:rsidR="001338D3" w:rsidRDefault="000321C0" w:rsidP="001338D3">
      <w:r>
        <w:t>I</w:t>
      </w:r>
      <w:r w:rsidR="001338D3">
        <w:t>dentifies and fulfills the purpose of the majority of the project’s sections</w:t>
      </w:r>
    </w:p>
    <w:p w14:paraId="2C3B5D13" w14:textId="77777777" w:rsidR="000321C0" w:rsidRDefault="000321C0" w:rsidP="001338D3"/>
    <w:p w14:paraId="0F8D813D" w14:textId="7C6E784B" w:rsidR="001338D3" w:rsidRDefault="000321C0" w:rsidP="001338D3">
      <w:r>
        <w:t>I</w:t>
      </w:r>
      <w:r w:rsidR="001338D3">
        <w:t>nconsistently identifies and fulfills the purpose of the project’s sections</w:t>
      </w:r>
    </w:p>
    <w:p w14:paraId="5209F415" w14:textId="77777777" w:rsidR="000321C0" w:rsidRDefault="000321C0" w:rsidP="001338D3"/>
    <w:p w14:paraId="3E44ED70" w14:textId="62E5ACFB" w:rsidR="001338D3" w:rsidRDefault="000321C0" w:rsidP="001338D3">
      <w:r>
        <w:t>D</w:t>
      </w:r>
      <w:r w:rsidR="001338D3">
        <w:t>oes not identify or fulfill the purpose of the project’s sections</w:t>
      </w:r>
    </w:p>
    <w:p w14:paraId="343D25D8" w14:textId="77777777" w:rsidR="001338D3" w:rsidRPr="0033004F" w:rsidRDefault="001338D3" w:rsidP="001338D3"/>
    <w:p w14:paraId="5BF77BC0" w14:textId="23342BDE" w:rsidR="001338D3" w:rsidRPr="000321C0" w:rsidRDefault="001338D3" w:rsidP="001338D3">
      <w:pPr>
        <w:rPr>
          <w:b/>
        </w:rPr>
      </w:pPr>
      <w:r w:rsidRPr="000321C0">
        <w:rPr>
          <w:b/>
        </w:rPr>
        <w:t>The analysis in the project:</w:t>
      </w:r>
    </w:p>
    <w:p w14:paraId="158B7C81" w14:textId="347C227A" w:rsidR="001338D3" w:rsidRDefault="001338D3" w:rsidP="001338D3">
      <w:r>
        <w:t>Is consistently advanced through each section and contributes overwhelming credibility</w:t>
      </w:r>
    </w:p>
    <w:p w14:paraId="202A13D8" w14:textId="77777777" w:rsidR="000321C0" w:rsidRDefault="000321C0" w:rsidP="001338D3"/>
    <w:p w14:paraId="2383B6AC" w14:textId="4BAEC015" w:rsidR="001338D3" w:rsidRDefault="001338D3" w:rsidP="001338D3">
      <w:r>
        <w:t>Is generally developed through each section and contributes to strong credibility</w:t>
      </w:r>
    </w:p>
    <w:p w14:paraId="09480636" w14:textId="77777777" w:rsidR="000321C0" w:rsidRDefault="000321C0" w:rsidP="001338D3"/>
    <w:p w14:paraId="0A0BD008" w14:textId="4ABAE3EE" w:rsidR="001338D3" w:rsidRDefault="001338D3" w:rsidP="001338D3">
      <w:r>
        <w:t>Is inconsistently developed through each section and is related to credibility</w:t>
      </w:r>
    </w:p>
    <w:p w14:paraId="2B22F6B2" w14:textId="77777777" w:rsidR="000321C0" w:rsidRDefault="000321C0" w:rsidP="001338D3"/>
    <w:p w14:paraId="023873B0" w14:textId="7EC6F5C1" w:rsidR="001338D3" w:rsidRDefault="001338D3" w:rsidP="001338D3">
      <w:r>
        <w:t>Is not evident and/or does not contribute to credibility</w:t>
      </w:r>
    </w:p>
    <w:p w14:paraId="19437366" w14:textId="77777777" w:rsidR="001338D3" w:rsidRDefault="001338D3" w:rsidP="001338D3"/>
    <w:p w14:paraId="3115ED09" w14:textId="04560E4B" w:rsidR="001338D3" w:rsidRPr="000321C0" w:rsidRDefault="001338D3" w:rsidP="001338D3">
      <w:pPr>
        <w:rPr>
          <w:b/>
        </w:rPr>
      </w:pPr>
      <w:r w:rsidRPr="000321C0">
        <w:rPr>
          <w:b/>
        </w:rPr>
        <w:t>If visuals are included in the project, they:</w:t>
      </w:r>
    </w:p>
    <w:p w14:paraId="775EE387" w14:textId="77777777" w:rsidR="000321C0" w:rsidRDefault="000321C0" w:rsidP="001338D3"/>
    <w:p w14:paraId="129F4CE8" w14:textId="5FE10C5C" w:rsidR="001338D3" w:rsidRDefault="001338D3" w:rsidP="001338D3">
      <w:r>
        <w:t>Are consistently effectively incorporated and used to direct the audience’s interest and understanding</w:t>
      </w:r>
    </w:p>
    <w:p w14:paraId="0E4B9C38" w14:textId="77777777" w:rsidR="000321C0" w:rsidRDefault="000321C0" w:rsidP="001338D3"/>
    <w:p w14:paraId="50F4A379" w14:textId="4A1158AD" w:rsidR="001338D3" w:rsidRDefault="001338D3" w:rsidP="001338D3">
      <w:r>
        <w:t>Are generally effectively incorporated and sustain used to direct the audience’s interest and understanding</w:t>
      </w:r>
    </w:p>
    <w:p w14:paraId="05B4D2A9" w14:textId="77777777" w:rsidR="000321C0" w:rsidRDefault="000321C0" w:rsidP="001338D3"/>
    <w:p w14:paraId="68077DA3" w14:textId="062BF534" w:rsidR="001338D3" w:rsidRDefault="001338D3" w:rsidP="001338D3">
      <w:r>
        <w:lastRenderedPageBreak/>
        <w:t>Are inconsistently incorporated or inconsistently used to direct the audience</w:t>
      </w:r>
      <w:r w:rsidR="00A00AF4">
        <w:t>’</w:t>
      </w:r>
      <w:r>
        <w:t>s interest and understanding</w:t>
      </w:r>
    </w:p>
    <w:p w14:paraId="0502475C" w14:textId="77777777" w:rsidR="000321C0" w:rsidRDefault="000321C0" w:rsidP="001338D3"/>
    <w:p w14:paraId="1683B420" w14:textId="60A9E422" w:rsidR="001338D3" w:rsidRDefault="001338D3" w:rsidP="001338D3">
      <w:r>
        <w:t>Are inappropriately incorporated or do not contribute to the audience’s interest or understanding</w:t>
      </w:r>
    </w:p>
    <w:p w14:paraId="16DD9A14" w14:textId="77777777" w:rsidR="003B30E6" w:rsidRDefault="003B30E6" w:rsidP="0009798F">
      <w:pPr>
        <w:rPr>
          <w:b/>
        </w:rPr>
      </w:pPr>
    </w:p>
    <w:p w14:paraId="6778C611" w14:textId="5E51E1B9" w:rsidR="0009798F" w:rsidRPr="0033004F" w:rsidRDefault="0009798F" w:rsidP="0009798F">
      <w:pPr>
        <w:rPr>
          <w:b/>
        </w:rPr>
      </w:pPr>
      <w:r w:rsidRPr="0033004F">
        <w:rPr>
          <w:b/>
        </w:rPr>
        <w:t xml:space="preserve">Your </w:t>
      </w:r>
      <w:r w:rsidR="003B30E6">
        <w:rPr>
          <w:b/>
        </w:rPr>
        <w:t xml:space="preserve">overall rating of </w:t>
      </w:r>
      <w:r w:rsidRPr="0033004F">
        <w:rPr>
          <w:b/>
        </w:rPr>
        <w:t>outcome #2: Exemplary|Proficient|Developing|Not present</w:t>
      </w:r>
    </w:p>
    <w:p w14:paraId="1F537356" w14:textId="77777777" w:rsidR="0009798F" w:rsidRPr="0033004F" w:rsidRDefault="0009798F" w:rsidP="0009798F">
      <w:pPr>
        <w:rPr>
          <w:b/>
        </w:rPr>
      </w:pPr>
    </w:p>
    <w:p w14:paraId="64E4EB99" w14:textId="4953C9E0" w:rsidR="0009798F" w:rsidRPr="0033004F" w:rsidRDefault="0009798F" w:rsidP="0009798F">
      <w:r w:rsidRPr="0033004F">
        <w:rPr>
          <w:b/>
        </w:rPr>
        <w:t>Outcome 3: Reflect on processes for writing, reading, and analysis and consider the relationships between those processes and specific purposes, audiences, and contexts for writing.</w:t>
      </w:r>
    </w:p>
    <w:p w14:paraId="3D2F3D33" w14:textId="77777777" w:rsidR="0009798F" w:rsidRPr="0033004F" w:rsidRDefault="0009798F" w:rsidP="0009798F">
      <w:r w:rsidRPr="0033004F">
        <w:t xml:space="preserve">Focus: </w:t>
      </w:r>
    </w:p>
    <w:p w14:paraId="584BA797" w14:textId="77777777" w:rsidR="006951A5" w:rsidRPr="0033004F" w:rsidRDefault="006951A5" w:rsidP="00E02E61">
      <w:pPr>
        <w:pStyle w:val="ListParagraph"/>
        <w:numPr>
          <w:ilvl w:val="0"/>
          <w:numId w:val="21"/>
        </w:numPr>
      </w:pPr>
      <w:r w:rsidRPr="0033004F">
        <w:t>Reflection on writing and reasoning processes</w:t>
      </w:r>
    </w:p>
    <w:p w14:paraId="6969326E" w14:textId="713AF364" w:rsidR="007F1E28" w:rsidRPr="0033004F" w:rsidRDefault="006951A5" w:rsidP="00E02E61">
      <w:pPr>
        <w:pStyle w:val="ListParagraph"/>
        <w:numPr>
          <w:ilvl w:val="0"/>
          <w:numId w:val="20"/>
        </w:numPr>
      </w:pPr>
      <w:r w:rsidRPr="0033004F">
        <w:t>Discipline-appropriate use of metadiscourse</w:t>
      </w:r>
      <w:r w:rsidR="007F1E28" w:rsidRPr="0033004F">
        <w:t xml:space="preserve"> (“I did this”)</w:t>
      </w:r>
      <w:r w:rsidRPr="0033004F">
        <w:t xml:space="preserve"> </w:t>
      </w:r>
      <w:r w:rsidR="007F1E28" w:rsidRPr="0033004F">
        <w:t xml:space="preserve">and signaling language (“this might suggest”) </w:t>
      </w:r>
      <w:r w:rsidRPr="0033004F">
        <w:t>to</w:t>
      </w:r>
      <w:r w:rsidR="006E2EB6" w:rsidRPr="0033004F">
        <w:t xml:space="preserve"> situate the project in existing research: to </w:t>
      </w:r>
      <w:r w:rsidRPr="0033004F">
        <w:t>acknowledge limitations, identify next steps,</w:t>
      </w:r>
      <w:r w:rsidR="006E2EB6" w:rsidRPr="0033004F">
        <w:t xml:space="preserve"> connect</w:t>
      </w:r>
      <w:r w:rsidR="007F1E28" w:rsidRPr="0033004F">
        <w:t xml:space="preserve"> sections of the project, </w:t>
      </w:r>
      <w:r w:rsidR="006E2EB6" w:rsidRPr="0033004F">
        <w:t xml:space="preserve">show relationships to previous research, </w:t>
      </w:r>
      <w:r w:rsidR="007F1E28" w:rsidRPr="0033004F">
        <w:t>and reflect on conclusions and/or implications</w:t>
      </w:r>
    </w:p>
    <w:p w14:paraId="7BA25411" w14:textId="68C2E255" w:rsidR="00E02E61" w:rsidRPr="00595E54" w:rsidRDefault="00E02E61" w:rsidP="0009798F"/>
    <w:p w14:paraId="42795DB0" w14:textId="77777777" w:rsidR="002717DF" w:rsidRDefault="002717DF" w:rsidP="006951A5">
      <w:pPr>
        <w:rPr>
          <w:b/>
        </w:rPr>
      </w:pPr>
    </w:p>
    <w:p w14:paraId="450C027A" w14:textId="26AEFE8F" w:rsidR="002717DF" w:rsidRDefault="002717DF" w:rsidP="006951A5">
      <w:pPr>
        <w:rPr>
          <w:b/>
        </w:rPr>
      </w:pPr>
      <w:r>
        <w:rPr>
          <w:b/>
        </w:rPr>
        <w:t>The writer:</w:t>
      </w:r>
    </w:p>
    <w:p w14:paraId="1AB86BDE" w14:textId="300ED1A8" w:rsidR="002717DF" w:rsidRPr="0033004F" w:rsidRDefault="002717DF" w:rsidP="002717DF">
      <w:r w:rsidRPr="0033004F">
        <w:t>Insightfully and appropriately reflects on her/his reasoning and process to provide insightful rationale for questions, analysis of the literature, and methodology</w:t>
      </w:r>
    </w:p>
    <w:p w14:paraId="43783D1C" w14:textId="77777777" w:rsidR="000321C0" w:rsidRDefault="000321C0" w:rsidP="002717DF"/>
    <w:p w14:paraId="7B870F95" w14:textId="77777777" w:rsidR="002717DF" w:rsidRDefault="002717DF" w:rsidP="002717DF">
      <w:r w:rsidRPr="0033004F">
        <w:t>Reflects on reasoning and process that seems to inform questions, analysis of the literature, and methodology</w:t>
      </w:r>
    </w:p>
    <w:p w14:paraId="76CD26D9" w14:textId="77777777" w:rsidR="000321C0" w:rsidRDefault="000321C0" w:rsidP="002717DF"/>
    <w:p w14:paraId="3519E2FB" w14:textId="77777777" w:rsidR="002717DF" w:rsidRPr="0033004F" w:rsidRDefault="002717DF" w:rsidP="002717DF">
      <w:r w:rsidRPr="0033004F">
        <w:t>Provides pro forma reflection on reasoning and process that is not clearly associated with questions, analysis of the literature, or methodology</w:t>
      </w:r>
    </w:p>
    <w:p w14:paraId="37583E35" w14:textId="77777777" w:rsidR="000321C0" w:rsidRDefault="000321C0" w:rsidP="002717DF"/>
    <w:p w14:paraId="438DE1BD" w14:textId="3D25906C" w:rsidR="002717DF" w:rsidRPr="0033004F" w:rsidRDefault="002717DF" w:rsidP="002717DF">
      <w:r>
        <w:t>Does not provide reflection on reasoning or process or does not associate that reflection with questions, analysis of the literature, or methodology.</w:t>
      </w:r>
    </w:p>
    <w:p w14:paraId="78C7DE7B" w14:textId="77777777" w:rsidR="002717DF" w:rsidRDefault="002717DF" w:rsidP="006951A5">
      <w:pPr>
        <w:rPr>
          <w:b/>
        </w:rPr>
      </w:pPr>
    </w:p>
    <w:p w14:paraId="73AB8975" w14:textId="77777777" w:rsidR="002717DF" w:rsidRDefault="002717DF" w:rsidP="006951A5">
      <w:pPr>
        <w:rPr>
          <w:b/>
        </w:rPr>
      </w:pPr>
    </w:p>
    <w:p w14:paraId="777FF6EE" w14:textId="0BE52414" w:rsidR="006E2EB6" w:rsidRPr="0033004F" w:rsidRDefault="002717DF" w:rsidP="006951A5">
      <w:r>
        <w:rPr>
          <w:b/>
        </w:rPr>
        <w:t>The writer:</w:t>
      </w:r>
    </w:p>
    <w:p w14:paraId="2BC1953A" w14:textId="45A9B066" w:rsidR="00E02E61" w:rsidRPr="002717DF" w:rsidRDefault="00E02E61" w:rsidP="0009798F">
      <w:r w:rsidRPr="0033004F">
        <w:t xml:space="preserve">Provides </w:t>
      </w:r>
      <w:r w:rsidR="006E2EB6" w:rsidRPr="0033004F">
        <w:t>effective and appropriate metadiscourse to situate the project in existing research and distinguish it from that research</w:t>
      </w:r>
    </w:p>
    <w:p w14:paraId="4F5735F8" w14:textId="77777777" w:rsidR="000321C0" w:rsidRDefault="000321C0" w:rsidP="0009798F"/>
    <w:p w14:paraId="298A4547" w14:textId="1883DF27" w:rsidR="00E02E61" w:rsidRPr="0033004F" w:rsidRDefault="00E02E61" w:rsidP="0009798F">
      <w:r w:rsidRPr="0033004F">
        <w:t xml:space="preserve">Provides effective </w:t>
      </w:r>
      <w:r w:rsidRPr="002717DF">
        <w:rPr>
          <w:u w:val="single"/>
        </w:rPr>
        <w:t>or</w:t>
      </w:r>
      <w:r w:rsidRPr="0033004F">
        <w:t xml:space="preserve"> appropriate metadiscourse to situate the project in existing research and distinguish it from that research</w:t>
      </w:r>
    </w:p>
    <w:p w14:paraId="5FBE4634" w14:textId="77777777" w:rsidR="000321C0" w:rsidRDefault="000321C0" w:rsidP="0009798F"/>
    <w:p w14:paraId="2D46CD49" w14:textId="103E2B62" w:rsidR="002717DF" w:rsidRDefault="002717DF" w:rsidP="0009798F">
      <w:r>
        <w:t>Provides inconsistent metadiscourse that does not situate the project in existing research and/or does not distinguish it from that research</w:t>
      </w:r>
    </w:p>
    <w:p w14:paraId="2198344D" w14:textId="77777777" w:rsidR="000321C0" w:rsidRDefault="000321C0" w:rsidP="0009798F"/>
    <w:p w14:paraId="11845BFE" w14:textId="3C131B7B" w:rsidR="00E02E61" w:rsidRDefault="00E02E61" w:rsidP="0009798F">
      <w:r w:rsidRPr="0033004F">
        <w:t>Provides shallow or inappropriate metadiscourse to situate the project in existing research and</w:t>
      </w:r>
      <w:r w:rsidR="002717DF">
        <w:t>/or</w:t>
      </w:r>
      <w:r w:rsidRPr="0033004F">
        <w:t xml:space="preserve"> distinguish it from that research</w:t>
      </w:r>
    </w:p>
    <w:p w14:paraId="7A7F6A9F" w14:textId="77777777" w:rsidR="006951A5" w:rsidRPr="0033004F" w:rsidRDefault="006951A5" w:rsidP="0009798F">
      <w:pPr>
        <w:rPr>
          <w:b/>
        </w:rPr>
      </w:pPr>
    </w:p>
    <w:p w14:paraId="052A518C" w14:textId="60B61ABA" w:rsidR="0009798F" w:rsidRPr="0033004F" w:rsidRDefault="0009798F" w:rsidP="0009798F">
      <w:pPr>
        <w:rPr>
          <w:b/>
        </w:rPr>
      </w:pPr>
      <w:r w:rsidRPr="0033004F">
        <w:rPr>
          <w:b/>
        </w:rPr>
        <w:lastRenderedPageBreak/>
        <w:t xml:space="preserve">Your </w:t>
      </w:r>
      <w:r w:rsidR="00110174">
        <w:rPr>
          <w:b/>
        </w:rPr>
        <w:t xml:space="preserve">overall </w:t>
      </w:r>
      <w:r w:rsidRPr="0033004F">
        <w:rPr>
          <w:b/>
        </w:rPr>
        <w:t>rating of this submission for outcome #3: Exemplary|Proficient|Developing|Not present</w:t>
      </w:r>
    </w:p>
    <w:p w14:paraId="43871E08" w14:textId="77777777" w:rsidR="006951A5" w:rsidRPr="0033004F" w:rsidRDefault="006951A5" w:rsidP="0009798F"/>
    <w:p w14:paraId="3BC93B94" w14:textId="77777777" w:rsidR="0009798F" w:rsidRPr="0033004F" w:rsidRDefault="0009798F" w:rsidP="0009798F"/>
    <w:p w14:paraId="452C3F1E" w14:textId="7DF4BCC5" w:rsidR="00110174" w:rsidRDefault="0009798F" w:rsidP="0009798F">
      <w:pPr>
        <w:rPr>
          <w:b/>
        </w:rPr>
      </w:pPr>
      <w:r w:rsidRPr="0033004F">
        <w:rPr>
          <w:b/>
        </w:rPr>
        <w:t xml:space="preserve">Outcome 4: </w:t>
      </w:r>
      <w:r w:rsidRPr="0033004F">
        <w:rPr>
          <w:rFonts w:eastAsia="Times New Roman" w:cs="Arial"/>
          <w:b/>
          <w:color w:val="000000"/>
        </w:rPr>
        <w:t xml:space="preserve">. </w:t>
      </w:r>
      <w:r w:rsidRPr="0033004F">
        <w:rPr>
          <w:b/>
        </w:rPr>
        <w:t>Develop and apply strategies to address unintentional violations of convention of content, form, citation, style, mechanics, and syntax.</w:t>
      </w:r>
    </w:p>
    <w:p w14:paraId="4D7E3644" w14:textId="77777777" w:rsidR="00110174" w:rsidRPr="0033004F" w:rsidRDefault="00110174" w:rsidP="0009798F">
      <w:pPr>
        <w:rPr>
          <w:b/>
        </w:rPr>
      </w:pPr>
    </w:p>
    <w:p w14:paraId="1771B66A" w14:textId="5BBF9508" w:rsidR="00E02E61" w:rsidRPr="0033004F" w:rsidRDefault="00E02E61" w:rsidP="0009798F">
      <w:pPr>
        <w:rPr>
          <w:b/>
        </w:rPr>
      </w:pPr>
      <w:r w:rsidRPr="0033004F">
        <w:rPr>
          <w:b/>
        </w:rPr>
        <w:t xml:space="preserve">Focus: </w:t>
      </w:r>
    </w:p>
    <w:p w14:paraId="1042C589" w14:textId="6EABCB5C" w:rsidR="00E02E61" w:rsidRPr="0033004F" w:rsidRDefault="00E02E61" w:rsidP="00A1543B">
      <w:pPr>
        <w:pStyle w:val="ListParagraph"/>
        <w:numPr>
          <w:ilvl w:val="0"/>
          <w:numId w:val="22"/>
        </w:numPr>
      </w:pPr>
      <w:r w:rsidRPr="0033004F">
        <w:t>Use of language to differentiate causation from correlation</w:t>
      </w:r>
    </w:p>
    <w:p w14:paraId="6CA0C4D3" w14:textId="2F1C02C1" w:rsidR="00E02E61" w:rsidRPr="0033004F" w:rsidRDefault="00E02E61" w:rsidP="00A1543B">
      <w:pPr>
        <w:pStyle w:val="ListParagraph"/>
        <w:numPr>
          <w:ilvl w:val="0"/>
          <w:numId w:val="22"/>
        </w:numPr>
      </w:pPr>
      <w:r w:rsidRPr="0033004F">
        <w:t>Use of language that signals understanding of the tone (register) of social science discourse</w:t>
      </w:r>
    </w:p>
    <w:p w14:paraId="481029AF" w14:textId="75E9EE0C" w:rsidR="00E02E61" w:rsidRPr="0033004F" w:rsidRDefault="00A1543B" w:rsidP="00A1543B">
      <w:pPr>
        <w:pStyle w:val="ListParagraph"/>
        <w:numPr>
          <w:ilvl w:val="0"/>
          <w:numId w:val="22"/>
        </w:numPr>
      </w:pPr>
      <w:r w:rsidRPr="0033004F">
        <w:t>Integration and citation of sourses</w:t>
      </w:r>
    </w:p>
    <w:p w14:paraId="1A4D21A8" w14:textId="5FA5FFE9" w:rsidR="00A1543B" w:rsidRPr="0033004F" w:rsidRDefault="00A1543B" w:rsidP="00A1543B">
      <w:pPr>
        <w:pStyle w:val="ListParagraph"/>
        <w:numPr>
          <w:ilvl w:val="0"/>
          <w:numId w:val="22"/>
        </w:numPr>
      </w:pPr>
      <w:r w:rsidRPr="0033004F">
        <w:t>Attention to discipline- and genre-appropriate syntax and mechanics</w:t>
      </w:r>
    </w:p>
    <w:p w14:paraId="4DDAD83A" w14:textId="77777777" w:rsidR="00A1543B" w:rsidRPr="0033004F" w:rsidRDefault="00A1543B" w:rsidP="0009798F"/>
    <w:p w14:paraId="7E577B7C" w14:textId="15DC9838" w:rsidR="00A1543B" w:rsidRPr="0033004F" w:rsidRDefault="00A1543B" w:rsidP="0009798F">
      <w:pPr>
        <w:rPr>
          <w:b/>
        </w:rPr>
      </w:pPr>
      <w:r w:rsidRPr="0033004F">
        <w:rPr>
          <w:b/>
        </w:rPr>
        <w:t>An exemplary submission:</w:t>
      </w:r>
    </w:p>
    <w:p w14:paraId="0353183D" w14:textId="77777777" w:rsidR="00E02E61" w:rsidRDefault="00E02E61" w:rsidP="0009798F">
      <w:pPr>
        <w:rPr>
          <w:b/>
        </w:rPr>
      </w:pPr>
    </w:p>
    <w:p w14:paraId="30FACB40" w14:textId="20542F7E" w:rsidR="00110174" w:rsidRPr="0033004F" w:rsidRDefault="00110174" w:rsidP="0009798F">
      <w:pPr>
        <w:rPr>
          <w:b/>
        </w:rPr>
      </w:pPr>
      <w:r>
        <w:rPr>
          <w:b/>
        </w:rPr>
        <w:t>The submission:</w:t>
      </w:r>
    </w:p>
    <w:p w14:paraId="0CE8B269" w14:textId="7C0E70FF" w:rsidR="00E02E61" w:rsidRDefault="00A1543B" w:rsidP="00110174">
      <w:r w:rsidRPr="0033004F">
        <w:t>Consistently uses clear and effective language to distinguish causation from correlation</w:t>
      </w:r>
      <w:r w:rsidR="00E02E61" w:rsidRPr="0033004F">
        <w:t>.</w:t>
      </w:r>
    </w:p>
    <w:p w14:paraId="671B27AA" w14:textId="77777777" w:rsidR="000321C0" w:rsidRDefault="000321C0" w:rsidP="00110174"/>
    <w:p w14:paraId="1626141B" w14:textId="77777777" w:rsidR="00110174" w:rsidRDefault="00110174" w:rsidP="00110174">
      <w:r w:rsidRPr="0033004F">
        <w:t>Generally uses clear and effective language to distinguish causation from correlation</w:t>
      </w:r>
    </w:p>
    <w:p w14:paraId="17CD9FB8" w14:textId="77777777" w:rsidR="000321C0" w:rsidRDefault="000321C0" w:rsidP="00110174"/>
    <w:p w14:paraId="1E98BEB7" w14:textId="77777777" w:rsidR="00110174" w:rsidRDefault="00110174" w:rsidP="00110174">
      <w:r w:rsidRPr="0033004F">
        <w:t>Uses clear and effective language to distinguish causation from correlation, though there are inconsistencies</w:t>
      </w:r>
    </w:p>
    <w:p w14:paraId="46750C17" w14:textId="77777777" w:rsidR="000321C0" w:rsidRDefault="000321C0" w:rsidP="00110174"/>
    <w:p w14:paraId="4F51541F" w14:textId="7E1516CE" w:rsidR="00110174" w:rsidRDefault="00110174" w:rsidP="00110174">
      <w:r>
        <w:t>Does not use clear or effective language or does use language to distinguish causation from correlation</w:t>
      </w:r>
    </w:p>
    <w:p w14:paraId="0D534A2D" w14:textId="77777777" w:rsidR="00110174" w:rsidRDefault="00110174" w:rsidP="00110174"/>
    <w:p w14:paraId="60D9E04E" w14:textId="292C0B36" w:rsidR="00110174" w:rsidRPr="00110174" w:rsidRDefault="00110174" w:rsidP="00110174">
      <w:pPr>
        <w:rPr>
          <w:b/>
        </w:rPr>
      </w:pPr>
      <w:r>
        <w:rPr>
          <w:b/>
        </w:rPr>
        <w:t>The submission:</w:t>
      </w:r>
    </w:p>
    <w:p w14:paraId="217EF8DD" w14:textId="77777777" w:rsidR="00110174" w:rsidRDefault="00110174" w:rsidP="00110174">
      <w:r w:rsidRPr="0033004F">
        <w:t>Effectively uses language consistent with the tone of social science discourse</w:t>
      </w:r>
    </w:p>
    <w:p w14:paraId="135DBBAE" w14:textId="77777777" w:rsidR="000321C0" w:rsidRDefault="000321C0" w:rsidP="00110174"/>
    <w:p w14:paraId="0F18F1D5" w14:textId="77777777" w:rsidR="00110174" w:rsidRPr="0033004F" w:rsidRDefault="00110174" w:rsidP="00110174">
      <w:r w:rsidRPr="0033004F">
        <w:t>Generally uses language consistent with the tone of social science discourse</w:t>
      </w:r>
    </w:p>
    <w:p w14:paraId="0DF5B637" w14:textId="77777777" w:rsidR="000321C0" w:rsidRDefault="000321C0" w:rsidP="00110174"/>
    <w:p w14:paraId="14AFC6AC" w14:textId="77777777" w:rsidR="00110174" w:rsidRDefault="00110174" w:rsidP="00110174">
      <w:r w:rsidRPr="0033004F">
        <w:t>Uses some language consistent with the tone of social science discourse, though not reliably or consistently</w:t>
      </w:r>
    </w:p>
    <w:p w14:paraId="265C11B5" w14:textId="77777777" w:rsidR="000321C0" w:rsidRDefault="000321C0" w:rsidP="00110174"/>
    <w:p w14:paraId="19B6D064" w14:textId="15654188" w:rsidR="00110174" w:rsidRPr="0033004F" w:rsidRDefault="00110174" w:rsidP="00110174">
      <w:r>
        <w:t>Does not use language consistent with the tone of social science discourse reliably or consistently</w:t>
      </w:r>
    </w:p>
    <w:p w14:paraId="622731D6" w14:textId="77777777" w:rsidR="00110174" w:rsidRPr="0033004F" w:rsidRDefault="00110174" w:rsidP="00110174"/>
    <w:p w14:paraId="38F15D65" w14:textId="51B750CE" w:rsidR="00110174" w:rsidRPr="00110174" w:rsidRDefault="00110174" w:rsidP="00110174">
      <w:pPr>
        <w:rPr>
          <w:b/>
        </w:rPr>
      </w:pPr>
      <w:r>
        <w:rPr>
          <w:b/>
        </w:rPr>
        <w:t>The submission:</w:t>
      </w:r>
    </w:p>
    <w:p w14:paraId="0B98DE96" w14:textId="29117975" w:rsidR="00A1543B" w:rsidRPr="0033004F" w:rsidRDefault="000321C0" w:rsidP="00110174">
      <w:r>
        <w:t>C</w:t>
      </w:r>
      <w:r w:rsidR="00E02E61" w:rsidRPr="0033004F">
        <w:t>onsistently integrates sources cohesi</w:t>
      </w:r>
      <w:r w:rsidR="00A1543B" w:rsidRPr="0033004F">
        <w:t>vely and cites them accurately.</w:t>
      </w:r>
    </w:p>
    <w:p w14:paraId="1E6D56F8" w14:textId="77777777" w:rsidR="000321C0" w:rsidRDefault="000321C0" w:rsidP="00110174"/>
    <w:p w14:paraId="0FC05AA2" w14:textId="77777777" w:rsidR="00110174" w:rsidRDefault="00110174" w:rsidP="00110174">
      <w:r w:rsidRPr="0033004F">
        <w:t>Generally integrates sources cohesively and cites them accurately</w:t>
      </w:r>
    </w:p>
    <w:p w14:paraId="63AE3D49" w14:textId="77777777" w:rsidR="000321C0" w:rsidRDefault="000321C0" w:rsidP="00110174"/>
    <w:p w14:paraId="09FD2F62" w14:textId="77777777" w:rsidR="00110174" w:rsidRDefault="00110174" w:rsidP="00110174">
      <w:r w:rsidRPr="0033004F">
        <w:t xml:space="preserve">Integrates sources, though not always consistently or accurately cited </w:t>
      </w:r>
    </w:p>
    <w:p w14:paraId="2E720784" w14:textId="77777777" w:rsidR="000321C0" w:rsidRDefault="000321C0" w:rsidP="00110174"/>
    <w:p w14:paraId="7549A6AB" w14:textId="258BEA5B" w:rsidR="00110174" w:rsidRPr="0033004F" w:rsidRDefault="00110174" w:rsidP="00110174">
      <w:r>
        <w:t>Does not integrate sources consistently or cite them accurately</w:t>
      </w:r>
    </w:p>
    <w:p w14:paraId="08038475" w14:textId="77777777" w:rsidR="00110174" w:rsidRPr="0033004F" w:rsidRDefault="00110174" w:rsidP="00110174"/>
    <w:p w14:paraId="00A3D4BE" w14:textId="12C07C0E" w:rsidR="00110174" w:rsidRPr="00110174" w:rsidRDefault="00110174" w:rsidP="00110174">
      <w:pPr>
        <w:rPr>
          <w:b/>
        </w:rPr>
      </w:pPr>
      <w:r>
        <w:rPr>
          <w:b/>
        </w:rPr>
        <w:lastRenderedPageBreak/>
        <w:t>The submission</w:t>
      </w:r>
    </w:p>
    <w:p w14:paraId="2246C6BB" w14:textId="686326A6" w:rsidR="00E02E61" w:rsidRPr="0033004F" w:rsidRDefault="00110174" w:rsidP="00110174">
      <w:r>
        <w:t>C</w:t>
      </w:r>
      <w:r w:rsidR="00E02E61" w:rsidRPr="0033004F">
        <w:t xml:space="preserve">onsistently </w:t>
      </w:r>
      <w:r w:rsidR="00A1543B" w:rsidRPr="0033004F">
        <w:t>uses discipline- and genre-appropriate syntax and mechanics</w:t>
      </w:r>
      <w:r w:rsidR="00E02E61" w:rsidRPr="0033004F">
        <w:t xml:space="preserve"> </w:t>
      </w:r>
      <w:r w:rsidR="00A1543B" w:rsidRPr="0033004F">
        <w:t>that</w:t>
      </w:r>
      <w:r w:rsidR="00E02E61" w:rsidRPr="0033004F">
        <w:t xml:space="preserve"> enhance the clarity of the report and are appropriate for the genre (few or no pattern</w:t>
      </w:r>
      <w:r w:rsidR="00A1543B" w:rsidRPr="0033004F">
        <w:t>s</w:t>
      </w:r>
      <w:r w:rsidR="00E02E61" w:rsidRPr="0033004F">
        <w:t xml:space="preserve"> of errors). </w:t>
      </w:r>
    </w:p>
    <w:p w14:paraId="3ECEA8E3" w14:textId="77777777" w:rsidR="00110174" w:rsidRDefault="00110174" w:rsidP="00110174"/>
    <w:p w14:paraId="3396B39D" w14:textId="67CE13DD" w:rsidR="00A1543B" w:rsidRPr="0033004F" w:rsidRDefault="00A1543B" w:rsidP="00110174">
      <w:r w:rsidRPr="0033004F">
        <w:t>General</w:t>
      </w:r>
      <w:r w:rsidR="00157042" w:rsidRPr="0033004F">
        <w:t>ly</w:t>
      </w:r>
      <w:r w:rsidRPr="0033004F">
        <w:t xml:space="preserve"> uses discipline- and genre-appropriate syntax and mechanics that enhance the clarity of the report and are appropriate for the genre (few or no pattern</w:t>
      </w:r>
      <w:r w:rsidR="004A7347" w:rsidRPr="0033004F">
        <w:t>s</w:t>
      </w:r>
      <w:r w:rsidRPr="0033004F">
        <w:t xml:space="preserve"> of errors).</w:t>
      </w:r>
    </w:p>
    <w:p w14:paraId="1931EC9A" w14:textId="77777777" w:rsidR="00110174" w:rsidRDefault="00110174" w:rsidP="00110174"/>
    <w:p w14:paraId="47236F06" w14:textId="40A9DAC9" w:rsidR="00157042" w:rsidRPr="0033004F" w:rsidRDefault="00157042" w:rsidP="00110174">
      <w:r w:rsidRPr="0033004F">
        <w:t>Uses some discipline- and genre-appropriate syntax and mechanics that enhance the clarity of the report and are appropriate for the genre, but has errors and/or patterns of error.</w:t>
      </w:r>
    </w:p>
    <w:p w14:paraId="2861AF6D" w14:textId="77777777" w:rsidR="00A1543B" w:rsidRDefault="00A1543B" w:rsidP="0009798F">
      <w:pPr>
        <w:rPr>
          <w:b/>
        </w:rPr>
      </w:pPr>
    </w:p>
    <w:p w14:paraId="7E56B4EE" w14:textId="5F67FC28" w:rsidR="00110174" w:rsidRPr="00110174" w:rsidRDefault="00110174" w:rsidP="0009798F">
      <w:r>
        <w:t>Does not use discipline- or genre-appropriate syntax and mechanics, or the syntax and mechanics do not enhance the clarity of the report and has patterns of error.</w:t>
      </w:r>
    </w:p>
    <w:p w14:paraId="2B4E8525" w14:textId="77777777" w:rsidR="00110174" w:rsidRPr="0033004F" w:rsidRDefault="00110174" w:rsidP="0009798F">
      <w:pPr>
        <w:rPr>
          <w:b/>
        </w:rPr>
      </w:pPr>
    </w:p>
    <w:p w14:paraId="14D39935" w14:textId="5E26F2D6" w:rsidR="0009798F" w:rsidRPr="0033004F" w:rsidRDefault="0009798F" w:rsidP="0009798F">
      <w:pPr>
        <w:rPr>
          <w:b/>
        </w:rPr>
      </w:pPr>
      <w:r w:rsidRPr="0033004F">
        <w:rPr>
          <w:b/>
        </w:rPr>
        <w:t xml:space="preserve">Your </w:t>
      </w:r>
      <w:r w:rsidR="00110174">
        <w:rPr>
          <w:b/>
        </w:rPr>
        <w:t xml:space="preserve">overall </w:t>
      </w:r>
      <w:r w:rsidRPr="0033004F">
        <w:rPr>
          <w:b/>
        </w:rPr>
        <w:t xml:space="preserve">rating of this </w:t>
      </w:r>
      <w:r w:rsidR="00110174">
        <w:rPr>
          <w:b/>
        </w:rPr>
        <w:t xml:space="preserve">of </w:t>
      </w:r>
      <w:r w:rsidRPr="0033004F">
        <w:rPr>
          <w:b/>
        </w:rPr>
        <w:t>outcome #4: Exemplary|Proficient|Developing|Not present</w:t>
      </w:r>
    </w:p>
    <w:p w14:paraId="14A946B2" w14:textId="77777777" w:rsidR="0009798F" w:rsidRPr="0033004F" w:rsidRDefault="0009798F" w:rsidP="0009798F">
      <w:pPr>
        <w:rPr>
          <w:b/>
        </w:rPr>
      </w:pPr>
    </w:p>
    <w:p w14:paraId="3D09D63C" w14:textId="77777777" w:rsidR="0009798F" w:rsidRPr="0033004F" w:rsidRDefault="0009798F" w:rsidP="0009798F">
      <w:pPr>
        <w:rPr>
          <w:b/>
        </w:rPr>
      </w:pPr>
    </w:p>
    <w:p w14:paraId="3D6C7EC9" w14:textId="77777777" w:rsidR="0009798F" w:rsidRPr="0033004F" w:rsidRDefault="0009798F" w:rsidP="0009798F">
      <w:pPr>
        <w:rPr>
          <w:b/>
        </w:rPr>
      </w:pPr>
      <w:r w:rsidRPr="0033004F">
        <w:rPr>
          <w:b/>
        </w:rPr>
        <w:t>Your OVERALL rating of this submission:</w:t>
      </w:r>
    </w:p>
    <w:p w14:paraId="0648A756" w14:textId="77777777" w:rsidR="0009798F" w:rsidRPr="0033004F" w:rsidRDefault="0009798F" w:rsidP="0009798F">
      <w:pPr>
        <w:rPr>
          <w:b/>
        </w:rPr>
      </w:pPr>
      <w:r w:rsidRPr="0033004F">
        <w:rPr>
          <w:b/>
        </w:rPr>
        <w:t>Exemplary|Proficient|Developing|Inadequate</w:t>
      </w:r>
    </w:p>
    <w:p w14:paraId="2C483834" w14:textId="77777777" w:rsidR="0009798F" w:rsidRPr="0033004F" w:rsidRDefault="0009798F" w:rsidP="0009798F">
      <w:pPr>
        <w:rPr>
          <w:b/>
        </w:rPr>
      </w:pPr>
    </w:p>
    <w:p w14:paraId="69A0F1F0" w14:textId="77777777" w:rsidR="005C2F24" w:rsidRPr="0033004F" w:rsidRDefault="005C2F24"/>
    <w:sectPr w:rsidR="005C2F24" w:rsidRPr="0033004F" w:rsidSect="00BB6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467"/>
    <w:multiLevelType w:val="hybridMultilevel"/>
    <w:tmpl w:val="7300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D09EE"/>
    <w:multiLevelType w:val="hybridMultilevel"/>
    <w:tmpl w:val="3254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007"/>
    <w:multiLevelType w:val="hybridMultilevel"/>
    <w:tmpl w:val="4AF61B3E"/>
    <w:lvl w:ilvl="0" w:tplc="47889346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83B"/>
    <w:multiLevelType w:val="hybridMultilevel"/>
    <w:tmpl w:val="25FC9C7A"/>
    <w:lvl w:ilvl="0" w:tplc="8ED03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E48AA"/>
    <w:multiLevelType w:val="hybridMultilevel"/>
    <w:tmpl w:val="8F56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3E5B"/>
    <w:multiLevelType w:val="hybridMultilevel"/>
    <w:tmpl w:val="D59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F2381"/>
    <w:multiLevelType w:val="hybridMultilevel"/>
    <w:tmpl w:val="0956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24DFB"/>
    <w:multiLevelType w:val="hybridMultilevel"/>
    <w:tmpl w:val="5A40A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C4EF4"/>
    <w:multiLevelType w:val="hybridMultilevel"/>
    <w:tmpl w:val="656C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E6AE3"/>
    <w:multiLevelType w:val="hybridMultilevel"/>
    <w:tmpl w:val="9B3CB9B8"/>
    <w:lvl w:ilvl="0" w:tplc="6DE8F5F6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56E0E"/>
    <w:multiLevelType w:val="hybridMultilevel"/>
    <w:tmpl w:val="A0FC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7026E"/>
    <w:multiLevelType w:val="hybridMultilevel"/>
    <w:tmpl w:val="C4D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13866"/>
    <w:multiLevelType w:val="hybridMultilevel"/>
    <w:tmpl w:val="3190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4770D"/>
    <w:multiLevelType w:val="hybridMultilevel"/>
    <w:tmpl w:val="FF8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C76A2"/>
    <w:multiLevelType w:val="hybridMultilevel"/>
    <w:tmpl w:val="E786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E386D"/>
    <w:multiLevelType w:val="hybridMultilevel"/>
    <w:tmpl w:val="A1D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76867"/>
    <w:multiLevelType w:val="hybridMultilevel"/>
    <w:tmpl w:val="611E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672F3"/>
    <w:multiLevelType w:val="hybridMultilevel"/>
    <w:tmpl w:val="556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E64CF"/>
    <w:multiLevelType w:val="hybridMultilevel"/>
    <w:tmpl w:val="CB2AB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3C3CC1"/>
    <w:multiLevelType w:val="hybridMultilevel"/>
    <w:tmpl w:val="611E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0068B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42AFA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06009"/>
    <w:multiLevelType w:val="hybridMultilevel"/>
    <w:tmpl w:val="E68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E1253"/>
    <w:multiLevelType w:val="hybridMultilevel"/>
    <w:tmpl w:val="777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B6B9A"/>
    <w:multiLevelType w:val="hybridMultilevel"/>
    <w:tmpl w:val="6C767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7"/>
  </w:num>
  <w:num w:numId="5">
    <w:abstractNumId w:val="0"/>
  </w:num>
  <w:num w:numId="6">
    <w:abstractNumId w:val="9"/>
  </w:num>
  <w:num w:numId="7">
    <w:abstractNumId w:val="18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24"/>
  </w:num>
  <w:num w:numId="13">
    <w:abstractNumId w:val="8"/>
  </w:num>
  <w:num w:numId="14">
    <w:abstractNumId w:val="14"/>
  </w:num>
  <w:num w:numId="15">
    <w:abstractNumId w:val="22"/>
  </w:num>
  <w:num w:numId="16">
    <w:abstractNumId w:val="13"/>
  </w:num>
  <w:num w:numId="17">
    <w:abstractNumId w:val="20"/>
  </w:num>
  <w:num w:numId="18">
    <w:abstractNumId w:val="23"/>
  </w:num>
  <w:num w:numId="19">
    <w:abstractNumId w:val="21"/>
  </w:num>
  <w:num w:numId="20">
    <w:abstractNumId w:val="6"/>
  </w:num>
  <w:num w:numId="21">
    <w:abstractNumId w:val="5"/>
  </w:num>
  <w:num w:numId="22">
    <w:abstractNumId w:val="11"/>
  </w:num>
  <w:num w:numId="23">
    <w:abstractNumId w:val="12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8F"/>
    <w:rsid w:val="000321C0"/>
    <w:rsid w:val="0009798F"/>
    <w:rsid w:val="00110174"/>
    <w:rsid w:val="001338D3"/>
    <w:rsid w:val="00157042"/>
    <w:rsid w:val="002717DF"/>
    <w:rsid w:val="0033004F"/>
    <w:rsid w:val="003B30E6"/>
    <w:rsid w:val="004A7347"/>
    <w:rsid w:val="00566A8A"/>
    <w:rsid w:val="00595E54"/>
    <w:rsid w:val="005C2F24"/>
    <w:rsid w:val="005D1979"/>
    <w:rsid w:val="006951A5"/>
    <w:rsid w:val="006C36C2"/>
    <w:rsid w:val="006E2EB6"/>
    <w:rsid w:val="007F1E28"/>
    <w:rsid w:val="00903889"/>
    <w:rsid w:val="00A00AF4"/>
    <w:rsid w:val="00A1543B"/>
    <w:rsid w:val="00BB6101"/>
    <w:rsid w:val="00D35E91"/>
    <w:rsid w:val="00E02E61"/>
    <w:rsid w:val="00E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E9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9798F"/>
    <w:pPr>
      <w:ind w:left="720"/>
      <w:contextualSpacing/>
    </w:pPr>
    <w:rPr>
      <w:rFonts w:eastAsia="MS Mincho" w:cs="Times New Roman"/>
    </w:rPr>
  </w:style>
  <w:style w:type="paragraph" w:styleId="ListParagraph">
    <w:name w:val="List Paragraph"/>
    <w:basedOn w:val="Normal"/>
    <w:uiPriority w:val="72"/>
    <w:qFormat/>
    <w:rsid w:val="0009798F"/>
    <w:pPr>
      <w:ind w:left="720"/>
      <w:contextualSpacing/>
    </w:pPr>
    <w:rPr>
      <w:rFonts w:eastAsia="MS Mincho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98F"/>
    <w:rPr>
      <w:rFonts w:eastAsia="MS Minch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98F"/>
    <w:rPr>
      <w:rFonts w:eastAsia="MS Minch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8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9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98F"/>
    <w:rPr>
      <w:rFonts w:eastAsiaTheme="minorEastAsia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98F"/>
    <w:rPr>
      <w:rFonts w:eastAsia="MS Mincho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798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9798F"/>
    <w:pPr>
      <w:ind w:left="720"/>
      <w:contextualSpacing/>
    </w:pPr>
    <w:rPr>
      <w:rFonts w:eastAsia="MS Mincho" w:cs="Times New Roman"/>
    </w:rPr>
  </w:style>
  <w:style w:type="paragraph" w:styleId="ListParagraph">
    <w:name w:val="List Paragraph"/>
    <w:basedOn w:val="Normal"/>
    <w:uiPriority w:val="72"/>
    <w:qFormat/>
    <w:rsid w:val="0009798F"/>
    <w:pPr>
      <w:ind w:left="720"/>
      <w:contextualSpacing/>
    </w:pPr>
    <w:rPr>
      <w:rFonts w:eastAsia="MS Mincho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98F"/>
    <w:rPr>
      <w:rFonts w:eastAsia="MS Mincho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98F"/>
    <w:rPr>
      <w:rFonts w:eastAsia="MS Minch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8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9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98F"/>
    <w:rPr>
      <w:rFonts w:eastAsiaTheme="minorEastAsia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98F"/>
    <w:rPr>
      <w:rFonts w:eastAsia="MS Mincho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7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1248</Words>
  <Characters>7118</Characters>
  <Application>Microsoft Macintosh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Adler</dc:creator>
  <cp:keywords/>
  <dc:description/>
  <cp:lastModifiedBy>Linda Adler-Kassner</cp:lastModifiedBy>
  <cp:revision>15</cp:revision>
  <cp:lastPrinted>2014-03-13T19:43:00Z</cp:lastPrinted>
  <dcterms:created xsi:type="dcterms:W3CDTF">2014-03-09T19:56:00Z</dcterms:created>
  <dcterms:modified xsi:type="dcterms:W3CDTF">2014-03-13T19:47:00Z</dcterms:modified>
</cp:coreProperties>
</file>