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F42FA" w14:textId="77777777" w:rsidR="00502B40" w:rsidRPr="0033004F" w:rsidRDefault="00502B40" w:rsidP="00502B40">
      <w:pPr>
        <w:pStyle w:val="MediumGrid1-Accent21"/>
        <w:ind w:left="0"/>
        <w:rPr>
          <w:b/>
        </w:rPr>
      </w:pPr>
      <w:r>
        <w:rPr>
          <w:b/>
        </w:rPr>
        <w:t>109HU</w:t>
      </w:r>
      <w:r w:rsidRPr="0033004F">
        <w:rPr>
          <w:b/>
        </w:rPr>
        <w:t xml:space="preserve"> Scoring Guide</w:t>
      </w:r>
    </w:p>
    <w:p w14:paraId="6AE95B37" w14:textId="77777777" w:rsidR="00502B40" w:rsidRPr="0033004F" w:rsidRDefault="00502B40" w:rsidP="00502B40">
      <w:pPr>
        <w:pStyle w:val="MediumGrid1-Accent21"/>
        <w:ind w:left="0"/>
      </w:pPr>
    </w:p>
    <w:p w14:paraId="155D4A7D" w14:textId="77777777" w:rsidR="00502B40" w:rsidRPr="0033004F" w:rsidRDefault="00502B40" w:rsidP="00502B40">
      <w:pPr>
        <w:pStyle w:val="MediumGrid1-Accent21"/>
        <w:ind w:left="0"/>
        <w:rPr>
          <w:b/>
        </w:rPr>
      </w:pPr>
      <w:r w:rsidRPr="0033004F">
        <w:rPr>
          <w:b/>
        </w:rPr>
        <w:t>Students who successfully complete 2 Area A courses will be able to:</w:t>
      </w:r>
    </w:p>
    <w:p w14:paraId="36FF5A7A" w14:textId="77777777" w:rsidR="00502B40" w:rsidRPr="0033004F" w:rsidRDefault="00502B40" w:rsidP="00502B40">
      <w:pPr>
        <w:pStyle w:val="MediumGrid1-Accent21"/>
        <w:ind w:left="0"/>
        <w:rPr>
          <w:b/>
        </w:rPr>
      </w:pPr>
    </w:p>
    <w:p w14:paraId="7D3ED594" w14:textId="77777777" w:rsidR="00502B40" w:rsidRPr="0033004F" w:rsidRDefault="00502B40" w:rsidP="00502B40">
      <w:pPr>
        <w:pStyle w:val="MediumGrid1-Accent21"/>
        <w:ind w:left="0"/>
        <w:rPr>
          <w:b/>
        </w:rPr>
      </w:pPr>
      <w:r w:rsidRPr="0033004F">
        <w:rPr>
          <w:b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6E94981B" w14:textId="77777777" w:rsidR="00502B40" w:rsidRPr="0033004F" w:rsidRDefault="00502B40" w:rsidP="00502B40">
      <w:pPr>
        <w:pStyle w:val="MediumGrid1-Accent21"/>
        <w:ind w:left="0"/>
      </w:pPr>
    </w:p>
    <w:p w14:paraId="559C4210" w14:textId="77777777" w:rsidR="00502B40" w:rsidRDefault="00502B40" w:rsidP="00502B40">
      <w:pPr>
        <w:pStyle w:val="MediumGrid1-Accent21"/>
        <w:ind w:left="0"/>
      </w:pPr>
      <w:r w:rsidRPr="0033004F">
        <w:t>Focus:</w:t>
      </w:r>
    </w:p>
    <w:p w14:paraId="669F3C32" w14:textId="77777777" w:rsidR="00AA1014" w:rsidRDefault="00AA1014" w:rsidP="00AC5117">
      <w:pPr>
        <w:pStyle w:val="MediumGrid1-Accent21"/>
        <w:numPr>
          <w:ilvl w:val="0"/>
          <w:numId w:val="11"/>
        </w:numPr>
      </w:pPr>
      <w:r>
        <w:t>Development and use of research questions</w:t>
      </w:r>
    </w:p>
    <w:p w14:paraId="05D548F2" w14:textId="77777777" w:rsidR="00AA1014" w:rsidRDefault="00AA1014" w:rsidP="00AC5117">
      <w:pPr>
        <w:pStyle w:val="MediumGrid1-Accent21"/>
        <w:numPr>
          <w:ilvl w:val="0"/>
          <w:numId w:val="11"/>
        </w:numPr>
      </w:pPr>
      <w:r>
        <w:t>Representations of complexity</w:t>
      </w:r>
    </w:p>
    <w:p w14:paraId="625C2C47" w14:textId="77777777" w:rsidR="00AA1014" w:rsidRDefault="00AA1014" w:rsidP="00AC5117">
      <w:pPr>
        <w:pStyle w:val="MediumGrid1-Accent21"/>
        <w:numPr>
          <w:ilvl w:val="0"/>
          <w:numId w:val="11"/>
        </w:numPr>
      </w:pPr>
      <w:r>
        <w:t>Use of humanistic frameworks</w:t>
      </w:r>
    </w:p>
    <w:p w14:paraId="051B7AC3" w14:textId="77777777" w:rsidR="00AA1014" w:rsidRPr="0033004F" w:rsidRDefault="00AA1014" w:rsidP="00AC5117">
      <w:pPr>
        <w:pStyle w:val="MediumGrid1-Accent21"/>
        <w:numPr>
          <w:ilvl w:val="0"/>
          <w:numId w:val="11"/>
        </w:numPr>
      </w:pPr>
      <w:r>
        <w:t>Use of reading</w:t>
      </w:r>
    </w:p>
    <w:p w14:paraId="0A412B96" w14:textId="77777777" w:rsidR="00502B40" w:rsidRDefault="00502B40" w:rsidP="00502B40"/>
    <w:p w14:paraId="0131DB6F" w14:textId="77777777" w:rsidR="00AA1014" w:rsidRDefault="00AA1014" w:rsidP="00502B40">
      <w:r>
        <w:rPr>
          <w:b/>
        </w:rPr>
        <w:t>The submission:</w:t>
      </w:r>
    </w:p>
    <w:p w14:paraId="70BBDECE" w14:textId="77777777" w:rsidR="00AA1014" w:rsidRDefault="00AA1014" w:rsidP="00AA1014">
      <w:pPr>
        <w:rPr>
          <w:sz w:val="20"/>
        </w:rPr>
      </w:pPr>
      <w:r w:rsidRPr="00AA1014">
        <w:rPr>
          <w:sz w:val="20"/>
        </w:rPr>
        <w:t xml:space="preserve">Is framed by a compelling and insightful research question that </w:t>
      </w:r>
      <w:r>
        <w:rPr>
          <w:sz w:val="20"/>
        </w:rPr>
        <w:t>contributes to</w:t>
      </w:r>
      <w:r w:rsidRPr="00AA1014">
        <w:rPr>
          <w:sz w:val="20"/>
        </w:rPr>
        <w:t xml:space="preserve"> scholarly </w:t>
      </w:r>
      <w:r>
        <w:rPr>
          <w:b/>
          <w:sz w:val="20"/>
        </w:rPr>
        <w:t xml:space="preserve">or public? </w:t>
      </w:r>
      <w:r w:rsidRPr="00AA1014">
        <w:rPr>
          <w:sz w:val="20"/>
        </w:rPr>
        <w:t xml:space="preserve">conversations in or about the humanities </w:t>
      </w:r>
    </w:p>
    <w:p w14:paraId="725F687D" w14:textId="77777777" w:rsidR="00AA1014" w:rsidRDefault="00AA1014" w:rsidP="00AA1014">
      <w:pPr>
        <w:rPr>
          <w:sz w:val="20"/>
        </w:rPr>
      </w:pPr>
    </w:p>
    <w:p w14:paraId="51387F1E" w14:textId="77777777" w:rsidR="00AA1014" w:rsidRDefault="00AA1014" w:rsidP="00AA1014">
      <w:pPr>
        <w:rPr>
          <w:sz w:val="20"/>
        </w:rPr>
      </w:pPr>
      <w:r>
        <w:rPr>
          <w:sz w:val="20"/>
        </w:rPr>
        <w:t xml:space="preserve">Is framed by an intriguing research question that acknowledges scholarly </w:t>
      </w:r>
      <w:r>
        <w:rPr>
          <w:b/>
          <w:sz w:val="20"/>
        </w:rPr>
        <w:t xml:space="preserve">or public? </w:t>
      </w:r>
      <w:r>
        <w:rPr>
          <w:sz w:val="20"/>
        </w:rPr>
        <w:t>conversations in or about the humanities</w:t>
      </w:r>
    </w:p>
    <w:p w14:paraId="7F71778A" w14:textId="77777777" w:rsidR="00AA1014" w:rsidRDefault="00AA1014" w:rsidP="00AA1014">
      <w:pPr>
        <w:rPr>
          <w:sz w:val="20"/>
        </w:rPr>
      </w:pPr>
    </w:p>
    <w:p w14:paraId="3F03DA93" w14:textId="77777777" w:rsidR="00AA1014" w:rsidRDefault="00AA1014" w:rsidP="00AA1014">
      <w:pPr>
        <w:rPr>
          <w:sz w:val="20"/>
        </w:rPr>
      </w:pPr>
      <w:r>
        <w:rPr>
          <w:sz w:val="20"/>
        </w:rPr>
        <w:t xml:space="preserve">Is framed by a research question that points to scholarly </w:t>
      </w:r>
      <w:r>
        <w:rPr>
          <w:b/>
          <w:sz w:val="20"/>
        </w:rPr>
        <w:t xml:space="preserve">or public? </w:t>
      </w:r>
      <w:r>
        <w:rPr>
          <w:sz w:val="20"/>
        </w:rPr>
        <w:t>conversations in or about the humanities</w:t>
      </w:r>
    </w:p>
    <w:p w14:paraId="11E5138B" w14:textId="77777777" w:rsidR="00AA1014" w:rsidRDefault="00AA1014" w:rsidP="00AA1014">
      <w:pPr>
        <w:rPr>
          <w:sz w:val="20"/>
        </w:rPr>
      </w:pPr>
    </w:p>
    <w:p w14:paraId="1C2B82AE" w14:textId="77777777" w:rsidR="00AA1014" w:rsidRPr="00AA1014" w:rsidRDefault="00AA1014" w:rsidP="00AA1014">
      <w:pPr>
        <w:rPr>
          <w:sz w:val="20"/>
        </w:rPr>
      </w:pPr>
      <w:r>
        <w:rPr>
          <w:sz w:val="20"/>
        </w:rPr>
        <w:t xml:space="preserve">Is not framed by a research question or does not situate the question in scholarly </w:t>
      </w:r>
      <w:r>
        <w:rPr>
          <w:b/>
          <w:sz w:val="20"/>
        </w:rPr>
        <w:t xml:space="preserve">or public? </w:t>
      </w:r>
      <w:r>
        <w:rPr>
          <w:sz w:val="20"/>
        </w:rPr>
        <w:t>conversations about the humanities</w:t>
      </w:r>
    </w:p>
    <w:p w14:paraId="4C41161E" w14:textId="77777777" w:rsidR="00AA1014" w:rsidRPr="00AA1014" w:rsidRDefault="00AA1014" w:rsidP="00502B40"/>
    <w:p w14:paraId="77FA4C9E" w14:textId="77777777" w:rsidR="00AA1014" w:rsidRDefault="00AA1014" w:rsidP="00502B40">
      <w:pPr>
        <w:rPr>
          <w:b/>
        </w:rPr>
      </w:pPr>
      <w:r>
        <w:rPr>
          <w:b/>
        </w:rPr>
        <w:t>The submission:</w:t>
      </w:r>
    </w:p>
    <w:p w14:paraId="585A53CA" w14:textId="77777777" w:rsidR="00AA1014" w:rsidRDefault="00AA1014" w:rsidP="00AA1014">
      <w:pPr>
        <w:rPr>
          <w:sz w:val="20"/>
        </w:rPr>
      </w:pPr>
      <w:r>
        <w:rPr>
          <w:sz w:val="20"/>
        </w:rPr>
        <w:t>Consistently explores nuances of meaning associated with research question to represent the complexity, ambiguity, and multiple possibilities associated with the question</w:t>
      </w:r>
    </w:p>
    <w:p w14:paraId="1C4D591B" w14:textId="77777777" w:rsidR="00AA1014" w:rsidRDefault="00AA1014" w:rsidP="00AA1014">
      <w:pPr>
        <w:rPr>
          <w:sz w:val="20"/>
        </w:rPr>
      </w:pPr>
    </w:p>
    <w:p w14:paraId="5E6029CA" w14:textId="77777777" w:rsidR="00AA1014" w:rsidRDefault="00AA1014" w:rsidP="00AA1014">
      <w:pPr>
        <w:rPr>
          <w:sz w:val="20"/>
        </w:rPr>
      </w:pPr>
      <w:r>
        <w:rPr>
          <w:sz w:val="20"/>
        </w:rPr>
        <w:t>Generally explores nuances of meaning associated with research question to represent the complexity, ambiguity, and multiple possibilities associated with the question</w:t>
      </w:r>
    </w:p>
    <w:p w14:paraId="2A300114" w14:textId="77777777" w:rsidR="00AA1014" w:rsidRDefault="00AA1014" w:rsidP="00AA1014">
      <w:pPr>
        <w:rPr>
          <w:sz w:val="20"/>
        </w:rPr>
      </w:pPr>
    </w:p>
    <w:p w14:paraId="0EA615D0" w14:textId="77777777" w:rsidR="00AA1014" w:rsidRDefault="00AA1014" w:rsidP="00AA1014">
      <w:pPr>
        <w:rPr>
          <w:sz w:val="20"/>
        </w:rPr>
      </w:pPr>
      <w:r>
        <w:rPr>
          <w:sz w:val="20"/>
        </w:rPr>
        <w:t>Inconsistently explores nuances of meaning associated with research question to represent the complexity, ambiguity, and multiple possibilities associated with the question</w:t>
      </w:r>
    </w:p>
    <w:p w14:paraId="149F9339" w14:textId="77777777" w:rsidR="00AA1014" w:rsidRDefault="00AA1014" w:rsidP="00AA1014">
      <w:pPr>
        <w:rPr>
          <w:b/>
          <w:sz w:val="20"/>
        </w:rPr>
      </w:pPr>
    </w:p>
    <w:p w14:paraId="48DFB032" w14:textId="77777777" w:rsidR="00AA1014" w:rsidRDefault="00AA1014" w:rsidP="00AA1014">
      <w:pPr>
        <w:rPr>
          <w:sz w:val="20"/>
        </w:rPr>
      </w:pPr>
      <w:r>
        <w:rPr>
          <w:sz w:val="20"/>
        </w:rPr>
        <w:t>Does not explore nuances of meaning associated with research question to represent the complexity, ambiguity, and multiple possibilities associated with the question</w:t>
      </w:r>
    </w:p>
    <w:p w14:paraId="48775ABC" w14:textId="77777777" w:rsidR="00AA1014" w:rsidRPr="00AA1014" w:rsidRDefault="00AA1014" w:rsidP="00AA1014">
      <w:pPr>
        <w:rPr>
          <w:b/>
          <w:sz w:val="20"/>
        </w:rPr>
      </w:pPr>
    </w:p>
    <w:p w14:paraId="25E0BFB5" w14:textId="77777777" w:rsidR="00AA1014" w:rsidRDefault="00AA1014" w:rsidP="00502B40">
      <w:pPr>
        <w:rPr>
          <w:b/>
        </w:rPr>
      </w:pPr>
      <w:r>
        <w:rPr>
          <w:b/>
        </w:rPr>
        <w:t>The submission:</w:t>
      </w:r>
    </w:p>
    <w:p w14:paraId="3A273B53" w14:textId="77777777" w:rsidR="00AA1014" w:rsidRDefault="00AA1014" w:rsidP="00AA1014">
      <w:pPr>
        <w:rPr>
          <w:sz w:val="20"/>
        </w:rPr>
      </w:pPr>
      <w:r>
        <w:rPr>
          <w:sz w:val="20"/>
        </w:rPr>
        <w:t>Consistently applies a framework focusing on people and/or cultural practices (including the production and interpretation of text, works in the arts, philosophy, or other humanistic disciplines) to the analysis of primary and secondary sources</w:t>
      </w:r>
    </w:p>
    <w:p w14:paraId="0E1BBE51" w14:textId="77777777" w:rsidR="00AA1014" w:rsidRDefault="00AA1014" w:rsidP="00AA1014">
      <w:pPr>
        <w:rPr>
          <w:sz w:val="20"/>
        </w:rPr>
      </w:pPr>
    </w:p>
    <w:p w14:paraId="5960D0C3" w14:textId="77777777" w:rsidR="00AA1014" w:rsidRDefault="00AA1014" w:rsidP="00AA1014">
      <w:pPr>
        <w:rPr>
          <w:sz w:val="20"/>
        </w:rPr>
      </w:pPr>
      <w:r>
        <w:rPr>
          <w:sz w:val="20"/>
        </w:rPr>
        <w:t>Generally applies a framework focusing on people and/or cultural practices (including the production and interpretation of text, works in the arts, philosophy, or other humanistic disciplines) to the analysis of primary and secondary sources</w:t>
      </w:r>
    </w:p>
    <w:p w14:paraId="7235B08A" w14:textId="77777777" w:rsidR="00AA1014" w:rsidRDefault="00AA1014" w:rsidP="00AA1014">
      <w:pPr>
        <w:rPr>
          <w:sz w:val="20"/>
        </w:rPr>
      </w:pPr>
    </w:p>
    <w:p w14:paraId="10C286F6" w14:textId="77777777" w:rsidR="00AA1014" w:rsidRDefault="00AA1014" w:rsidP="00AA1014">
      <w:pPr>
        <w:rPr>
          <w:sz w:val="20"/>
        </w:rPr>
      </w:pPr>
      <w:r>
        <w:rPr>
          <w:sz w:val="20"/>
        </w:rPr>
        <w:t>Inconsistently applies a framework focusing on people and/or cultural practices (including the production and interpretation of text, works in the arts, philosophy, or other humanistic disciplines) to the analysis of primary and secondary sources</w:t>
      </w:r>
    </w:p>
    <w:p w14:paraId="11C04357" w14:textId="77777777" w:rsidR="00AA1014" w:rsidRDefault="00AA1014" w:rsidP="00AA1014">
      <w:pPr>
        <w:rPr>
          <w:sz w:val="20"/>
        </w:rPr>
      </w:pPr>
    </w:p>
    <w:p w14:paraId="17E42E62" w14:textId="77777777" w:rsidR="00AA1014" w:rsidRPr="0005485B" w:rsidRDefault="00AA1014" w:rsidP="00AA1014">
      <w:pPr>
        <w:rPr>
          <w:sz w:val="20"/>
        </w:rPr>
      </w:pPr>
      <w:r>
        <w:rPr>
          <w:sz w:val="20"/>
        </w:rPr>
        <w:lastRenderedPageBreak/>
        <w:t>Does not apply a framework focusing on people and/or cultural practices (including the production and interpretation of text, works in the arts, philosophy, or other humanistic disciplines) to the analysis of primary and secondary sources</w:t>
      </w:r>
    </w:p>
    <w:p w14:paraId="27D42DE9" w14:textId="77777777" w:rsidR="00AA1014" w:rsidRPr="0005485B" w:rsidRDefault="00AA1014" w:rsidP="00AA1014">
      <w:pPr>
        <w:rPr>
          <w:sz w:val="20"/>
        </w:rPr>
      </w:pPr>
    </w:p>
    <w:p w14:paraId="11F201FD" w14:textId="77777777" w:rsidR="00AA1014" w:rsidRPr="0005485B" w:rsidRDefault="00AA1014" w:rsidP="00AA1014">
      <w:pPr>
        <w:rPr>
          <w:sz w:val="20"/>
        </w:rPr>
      </w:pPr>
    </w:p>
    <w:p w14:paraId="0C42FF2F" w14:textId="77777777" w:rsidR="00AA1014" w:rsidRDefault="00AA1014" w:rsidP="00AA1014">
      <w:pPr>
        <w:rPr>
          <w:b/>
          <w:sz w:val="20"/>
        </w:rPr>
      </w:pPr>
      <w:commentRangeStart w:id="0"/>
      <w:r>
        <w:rPr>
          <w:b/>
          <w:sz w:val="20"/>
        </w:rPr>
        <w:t>The submission:</w:t>
      </w:r>
    </w:p>
    <w:p w14:paraId="0144715D" w14:textId="6D05A295" w:rsidR="00AA1014" w:rsidRDefault="00AA1014" w:rsidP="00AA1014">
      <w:pPr>
        <w:rPr>
          <w:sz w:val="20"/>
        </w:rPr>
      </w:pPr>
      <w:r>
        <w:rPr>
          <w:sz w:val="20"/>
        </w:rPr>
        <w:t xml:space="preserve">Consistently </w:t>
      </w:r>
      <w:r w:rsidR="008548DA">
        <w:rPr>
          <w:sz w:val="20"/>
        </w:rPr>
        <w:t>integrates</w:t>
      </w:r>
      <w:r>
        <w:rPr>
          <w:sz w:val="20"/>
        </w:rPr>
        <w:t xml:space="preserve"> analysis, synthesis, and critical reading as the basis for nuanced and insightful interpretation of primary and secondary sources</w:t>
      </w:r>
      <w:r w:rsidRPr="0005485B">
        <w:rPr>
          <w:sz w:val="20"/>
        </w:rPr>
        <w:t>.</w:t>
      </w:r>
    </w:p>
    <w:p w14:paraId="39BDB49C" w14:textId="77777777" w:rsidR="00AA1014" w:rsidRDefault="00AA1014" w:rsidP="00AA1014">
      <w:pPr>
        <w:rPr>
          <w:b/>
          <w:sz w:val="20"/>
        </w:rPr>
      </w:pPr>
    </w:p>
    <w:commentRangeEnd w:id="0"/>
    <w:p w14:paraId="3DC68483" w14:textId="52CCA2E3" w:rsidR="00AA1014" w:rsidRDefault="00AC5117" w:rsidP="00AA1014">
      <w:pPr>
        <w:rPr>
          <w:sz w:val="20"/>
        </w:rPr>
      </w:pPr>
      <w:r>
        <w:rPr>
          <w:rStyle w:val="CommentReference"/>
        </w:rPr>
        <w:commentReference w:id="0"/>
      </w:r>
      <w:r w:rsidR="00AA1014">
        <w:rPr>
          <w:sz w:val="20"/>
        </w:rPr>
        <w:t xml:space="preserve">Generally </w:t>
      </w:r>
      <w:r w:rsidR="008548DA">
        <w:rPr>
          <w:sz w:val="20"/>
        </w:rPr>
        <w:t>integrates</w:t>
      </w:r>
      <w:r w:rsidR="00AA1014">
        <w:rPr>
          <w:sz w:val="20"/>
        </w:rPr>
        <w:t xml:space="preserve"> analysis, synthesis, and critical reading as the basis for interpretation of primary and secondary sources</w:t>
      </w:r>
    </w:p>
    <w:p w14:paraId="03D6719B" w14:textId="77777777" w:rsidR="00AA1014" w:rsidRDefault="00AA1014" w:rsidP="00AA1014">
      <w:pPr>
        <w:rPr>
          <w:sz w:val="20"/>
        </w:rPr>
      </w:pPr>
    </w:p>
    <w:p w14:paraId="54D0FCE2" w14:textId="661BA5B4" w:rsidR="00AA1014" w:rsidRDefault="00AA1014" w:rsidP="00502B40">
      <w:pPr>
        <w:rPr>
          <w:sz w:val="20"/>
        </w:rPr>
      </w:pPr>
      <w:r>
        <w:rPr>
          <w:sz w:val="20"/>
        </w:rPr>
        <w:t xml:space="preserve">Inconsistently </w:t>
      </w:r>
      <w:r w:rsidR="008548DA">
        <w:rPr>
          <w:sz w:val="20"/>
        </w:rPr>
        <w:t>integrates</w:t>
      </w:r>
      <w:r>
        <w:rPr>
          <w:sz w:val="20"/>
        </w:rPr>
        <w:t xml:space="preserve"> analysis, synthesis, and critical reading as the basis for interpretation of primary and secondary sources</w:t>
      </w:r>
    </w:p>
    <w:p w14:paraId="70823F11" w14:textId="77777777" w:rsidR="00AA1014" w:rsidRDefault="00AA1014" w:rsidP="00502B40">
      <w:pPr>
        <w:rPr>
          <w:sz w:val="20"/>
        </w:rPr>
      </w:pPr>
    </w:p>
    <w:p w14:paraId="4FBA6EA1" w14:textId="1219F4F6" w:rsidR="00AA1014" w:rsidRPr="00AA1014" w:rsidRDefault="00AA1014" w:rsidP="00502B40">
      <w:pPr>
        <w:rPr>
          <w:sz w:val="20"/>
        </w:rPr>
      </w:pPr>
      <w:r>
        <w:rPr>
          <w:sz w:val="20"/>
        </w:rPr>
        <w:t xml:space="preserve">Does not </w:t>
      </w:r>
      <w:r w:rsidR="008548DA">
        <w:rPr>
          <w:sz w:val="20"/>
        </w:rPr>
        <w:t>integrate</w:t>
      </w:r>
      <w:r>
        <w:rPr>
          <w:sz w:val="20"/>
        </w:rPr>
        <w:t xml:space="preserve"> analysis, synthesis, and/or critical reading as the basis for interpretation of primary and/or secondary sources</w:t>
      </w:r>
    </w:p>
    <w:p w14:paraId="3E32EF47" w14:textId="77777777" w:rsidR="00AA1014" w:rsidRDefault="00AA1014" w:rsidP="00502B40">
      <w:pPr>
        <w:rPr>
          <w:b/>
        </w:rPr>
      </w:pPr>
    </w:p>
    <w:p w14:paraId="43125A00" w14:textId="77777777" w:rsidR="00502B40" w:rsidRPr="0033004F" w:rsidRDefault="00502B40" w:rsidP="00502B40">
      <w:pPr>
        <w:rPr>
          <w:b/>
        </w:rPr>
      </w:pPr>
      <w:r w:rsidRPr="0033004F">
        <w:rPr>
          <w:b/>
        </w:rPr>
        <w:t xml:space="preserve">Your </w:t>
      </w:r>
      <w:r>
        <w:rPr>
          <w:b/>
        </w:rPr>
        <w:t xml:space="preserve">overall </w:t>
      </w:r>
      <w:r w:rsidRPr="0033004F">
        <w:rPr>
          <w:b/>
        </w:rPr>
        <w:t>rating of outcome #1: Exemplary|Proficient|Developing|Not present</w:t>
      </w:r>
    </w:p>
    <w:p w14:paraId="3213785C" w14:textId="77777777" w:rsidR="00502B40" w:rsidRDefault="00502B40" w:rsidP="00502B40">
      <w:pPr>
        <w:rPr>
          <w:b/>
        </w:rPr>
      </w:pPr>
    </w:p>
    <w:p w14:paraId="2F6C5B60" w14:textId="77777777" w:rsidR="00AA1014" w:rsidRPr="0033004F" w:rsidRDefault="00AA1014" w:rsidP="00502B40">
      <w:pPr>
        <w:rPr>
          <w:b/>
        </w:rPr>
      </w:pPr>
    </w:p>
    <w:p w14:paraId="6AFA3815" w14:textId="77777777" w:rsidR="00502B40" w:rsidRDefault="00502B40" w:rsidP="00502B40">
      <w:pPr>
        <w:pStyle w:val="MediumGrid1-Accent21"/>
        <w:ind w:left="0"/>
        <w:rPr>
          <w:b/>
        </w:rPr>
      </w:pPr>
      <w:r w:rsidRPr="0033004F">
        <w:rPr>
          <w:b/>
        </w:rPr>
        <w:t>Outcome 2: Apply analysis of purposes, audiences, and contexts for writing to the production of written work.</w:t>
      </w:r>
    </w:p>
    <w:p w14:paraId="496C95EF" w14:textId="77777777" w:rsidR="004F4A46" w:rsidRDefault="004F4A46" w:rsidP="00502B40">
      <w:pPr>
        <w:pStyle w:val="MediumGrid1-Accent21"/>
        <w:ind w:left="0"/>
      </w:pPr>
    </w:p>
    <w:p w14:paraId="66BBA89B" w14:textId="5EE0AB56" w:rsidR="004F4A46" w:rsidRDefault="004F4A46" w:rsidP="00502B40">
      <w:pPr>
        <w:pStyle w:val="MediumGrid1-Accent21"/>
        <w:ind w:left="0"/>
      </w:pPr>
      <w:r>
        <w:t>Focus:</w:t>
      </w:r>
    </w:p>
    <w:p w14:paraId="49BE3272" w14:textId="20A2089F" w:rsidR="004F4A46" w:rsidRDefault="004F4A46" w:rsidP="00AC5117">
      <w:pPr>
        <w:pStyle w:val="MediumGrid1-Accent21"/>
        <w:numPr>
          <w:ilvl w:val="0"/>
          <w:numId w:val="10"/>
        </w:numPr>
      </w:pPr>
      <w:r>
        <w:t>Identification of appropriate audiences that influence:</w:t>
      </w:r>
    </w:p>
    <w:p w14:paraId="63D97F87" w14:textId="152922B3" w:rsidR="004F4A46" w:rsidRDefault="004F4A46" w:rsidP="00AC5117">
      <w:pPr>
        <w:pStyle w:val="MediumGrid1-Accent21"/>
        <w:numPr>
          <w:ilvl w:val="1"/>
          <w:numId w:val="10"/>
        </w:numPr>
      </w:pPr>
      <w:r>
        <w:t>Use of genre-specific strategies and conventions (e.g., of tone, sentence length, document design)</w:t>
      </w:r>
    </w:p>
    <w:p w14:paraId="48401E8C" w14:textId="570C7D20" w:rsidR="004F4A46" w:rsidRDefault="004F4A46" w:rsidP="00AC5117">
      <w:pPr>
        <w:pStyle w:val="MediumGrid1-Accent21"/>
        <w:numPr>
          <w:ilvl w:val="1"/>
          <w:numId w:val="10"/>
        </w:numPr>
      </w:pPr>
      <w:r>
        <w:t>Creation of field-specific discourses</w:t>
      </w:r>
    </w:p>
    <w:p w14:paraId="64EF41DA" w14:textId="77777777" w:rsidR="004F4A46" w:rsidRDefault="004F4A46" w:rsidP="00502B40">
      <w:pPr>
        <w:pStyle w:val="MediumGrid1-Accent21"/>
        <w:ind w:left="0"/>
      </w:pPr>
    </w:p>
    <w:p w14:paraId="03318100" w14:textId="1D2E8A2F" w:rsidR="004F4A46" w:rsidRDefault="004F4A46" w:rsidP="00502B40">
      <w:pPr>
        <w:pStyle w:val="MediumGrid1-Accent21"/>
        <w:ind w:left="0"/>
      </w:pPr>
      <w:r>
        <w:rPr>
          <w:b/>
        </w:rPr>
        <w:t>The submission:</w:t>
      </w:r>
    </w:p>
    <w:p w14:paraId="1D77F4DC" w14:textId="4FA75AC7" w:rsidR="004F4A46" w:rsidRDefault="004F4A46" w:rsidP="00502B40">
      <w:pPr>
        <w:pStyle w:val="MediumGrid1-Accent21"/>
        <w:ind w:left="0"/>
      </w:pPr>
      <w:r>
        <w:t>Consistently uses genre-specific strategies and conventions appropriate for the audience(s) for the writing</w:t>
      </w:r>
    </w:p>
    <w:p w14:paraId="3C243BDA" w14:textId="77777777" w:rsidR="00DC0C83" w:rsidRDefault="00DC0C83" w:rsidP="004F4A46">
      <w:pPr>
        <w:pStyle w:val="MediumGrid1-Accent21"/>
        <w:ind w:left="0"/>
      </w:pPr>
    </w:p>
    <w:p w14:paraId="1C54E351" w14:textId="0BF51B68" w:rsidR="004F4A46" w:rsidRDefault="004F4A46" w:rsidP="004F4A46">
      <w:pPr>
        <w:pStyle w:val="MediumGrid1-Accent21"/>
        <w:ind w:left="0"/>
      </w:pPr>
      <w:r>
        <w:t>Generally uses genre-specific strategies and conventions appropriate for the audience(s) for the writing</w:t>
      </w:r>
    </w:p>
    <w:p w14:paraId="5518DD2E" w14:textId="77777777" w:rsidR="00DC0C83" w:rsidRDefault="00DC0C83" w:rsidP="004F4A46">
      <w:pPr>
        <w:pStyle w:val="MediumGrid1-Accent21"/>
        <w:ind w:left="0"/>
      </w:pPr>
    </w:p>
    <w:p w14:paraId="2AA4C4B6" w14:textId="271E106C" w:rsidR="004F4A46" w:rsidRDefault="004F4A46" w:rsidP="004F4A46">
      <w:pPr>
        <w:pStyle w:val="MediumGrid1-Accent21"/>
        <w:ind w:left="0"/>
      </w:pPr>
      <w:r>
        <w:t>Inconsistently uses genre-specific strategies and conventions appropriate for the audience(s) for the writing</w:t>
      </w:r>
    </w:p>
    <w:p w14:paraId="35EA1663" w14:textId="77777777" w:rsidR="00DC0C83" w:rsidRDefault="00DC0C83" w:rsidP="00502B40">
      <w:pPr>
        <w:pStyle w:val="MediumGrid1-Accent21"/>
        <w:ind w:left="0"/>
      </w:pPr>
    </w:p>
    <w:p w14:paraId="0E1B437A" w14:textId="46F84C21" w:rsidR="004F4A46" w:rsidRPr="004F4A46" w:rsidRDefault="004F4A46" w:rsidP="00502B40">
      <w:pPr>
        <w:pStyle w:val="MediumGrid1-Accent21"/>
        <w:ind w:left="0"/>
      </w:pPr>
      <w:r>
        <w:t>Does not use genre-specific strategies and/or conventions, or those conventions are not appropriate for the audience(s) for the writing</w:t>
      </w:r>
    </w:p>
    <w:p w14:paraId="6C19F135" w14:textId="77777777" w:rsidR="004F4A46" w:rsidRDefault="004F4A46" w:rsidP="00502B40">
      <w:pPr>
        <w:pStyle w:val="MediumGrid1-Accent21"/>
        <w:ind w:left="0"/>
      </w:pPr>
    </w:p>
    <w:p w14:paraId="4768CDFC" w14:textId="1AB312B8" w:rsidR="004F4A46" w:rsidRDefault="004F4A46" w:rsidP="00502B40">
      <w:pPr>
        <w:pStyle w:val="MediumGrid1-Accent21"/>
        <w:ind w:left="0"/>
      </w:pPr>
      <w:r>
        <w:rPr>
          <w:b/>
        </w:rPr>
        <w:t>The submission:</w:t>
      </w:r>
    </w:p>
    <w:p w14:paraId="62E1CBF9" w14:textId="403E1BA8" w:rsidR="004F4A46" w:rsidRDefault="004F4A46" w:rsidP="00502B40">
      <w:pPr>
        <w:pStyle w:val="MediumGrid1-Accent21"/>
        <w:ind w:left="0"/>
      </w:pPr>
      <w:r>
        <w:t>Uses field-specific discourses consistently and accurately</w:t>
      </w:r>
    </w:p>
    <w:p w14:paraId="7069A449" w14:textId="77777777" w:rsidR="00DC0C83" w:rsidRDefault="00DC0C83" w:rsidP="00502B40">
      <w:pPr>
        <w:pStyle w:val="MediumGrid1-Accent21"/>
        <w:ind w:left="0"/>
      </w:pPr>
    </w:p>
    <w:p w14:paraId="0B5AF2F7" w14:textId="5FD7B797" w:rsidR="004F4A46" w:rsidRDefault="004F4A46" w:rsidP="00502B40">
      <w:pPr>
        <w:pStyle w:val="MediumGrid1-Accent21"/>
        <w:ind w:left="0"/>
      </w:pPr>
      <w:r>
        <w:t>Uses field-specific discourses fairly consistently and accurately</w:t>
      </w:r>
    </w:p>
    <w:p w14:paraId="1FD079EF" w14:textId="77777777" w:rsidR="00DC0C83" w:rsidRDefault="00DC0C83" w:rsidP="00502B40">
      <w:pPr>
        <w:pStyle w:val="MediumGrid1-Accent21"/>
        <w:ind w:left="0"/>
      </w:pPr>
    </w:p>
    <w:p w14:paraId="5C55BA44" w14:textId="48B1678A" w:rsidR="004F4A46" w:rsidRDefault="004F4A46" w:rsidP="00502B40">
      <w:pPr>
        <w:pStyle w:val="MediumGrid1-Accent21"/>
        <w:ind w:left="0"/>
      </w:pPr>
      <w:r>
        <w:t>Uses field-specific discourses in spots an/or with inconsistent accuracy</w:t>
      </w:r>
    </w:p>
    <w:p w14:paraId="1BE29194" w14:textId="77777777" w:rsidR="00DC0C83" w:rsidRDefault="00DC0C83" w:rsidP="00502B40">
      <w:pPr>
        <w:pStyle w:val="MediumGrid1-Accent21"/>
        <w:ind w:left="0"/>
      </w:pPr>
    </w:p>
    <w:p w14:paraId="71AB037B" w14:textId="58DDFBAA" w:rsidR="004F4A46" w:rsidRPr="004F4A46" w:rsidRDefault="004F4A46" w:rsidP="00502B40">
      <w:pPr>
        <w:pStyle w:val="MediumGrid1-Accent21"/>
        <w:ind w:left="0"/>
      </w:pPr>
      <w:r>
        <w:lastRenderedPageBreak/>
        <w:t xml:space="preserve">Does not use field-specific discourses and/or does not use them accurately. </w:t>
      </w:r>
    </w:p>
    <w:p w14:paraId="65C0CC7C" w14:textId="77777777" w:rsidR="004F4A46" w:rsidRDefault="004F4A46" w:rsidP="00502B40">
      <w:pPr>
        <w:pStyle w:val="MediumGrid1-Accent21"/>
        <w:ind w:left="0"/>
        <w:rPr>
          <w:b/>
        </w:rPr>
      </w:pPr>
    </w:p>
    <w:p w14:paraId="1A81B610" w14:textId="77777777" w:rsidR="004F4A46" w:rsidRDefault="004F4A46" w:rsidP="004F4A46">
      <w:pPr>
        <w:rPr>
          <w:sz w:val="20"/>
          <w:szCs w:val="20"/>
        </w:rPr>
      </w:pPr>
    </w:p>
    <w:p w14:paraId="13F2990D" w14:textId="77777777" w:rsidR="00502B40" w:rsidRPr="0033004F" w:rsidRDefault="00502B40" w:rsidP="00502B40">
      <w:pPr>
        <w:rPr>
          <w:b/>
        </w:rPr>
      </w:pPr>
      <w:r w:rsidRPr="0033004F">
        <w:rPr>
          <w:b/>
        </w:rPr>
        <w:t xml:space="preserve">Your </w:t>
      </w:r>
      <w:r>
        <w:rPr>
          <w:b/>
        </w:rPr>
        <w:t xml:space="preserve">overall rating of </w:t>
      </w:r>
      <w:r w:rsidRPr="0033004F">
        <w:rPr>
          <w:b/>
        </w:rPr>
        <w:t>outcome #2: Exemplary|Proficient|Developing|Not present</w:t>
      </w:r>
    </w:p>
    <w:p w14:paraId="15CE6FA5" w14:textId="77777777" w:rsidR="007557BE" w:rsidRDefault="007557BE" w:rsidP="00502B40">
      <w:pPr>
        <w:rPr>
          <w:b/>
        </w:rPr>
      </w:pPr>
    </w:p>
    <w:p w14:paraId="0B67F7F0" w14:textId="458B1233" w:rsidR="00502B40" w:rsidRPr="0033004F" w:rsidRDefault="00337496" w:rsidP="00502B40">
      <w:r>
        <w:rPr>
          <w:b/>
        </w:rPr>
        <w:t>Outcome 3</w:t>
      </w:r>
      <w:r w:rsidR="00502B40" w:rsidRPr="0033004F">
        <w:rPr>
          <w:b/>
        </w:rPr>
        <w:t>: Reflect on processes for writing, reading, and analysis and consider the relationships between those processes and specific purposes, audiences, and contexts for writing.</w:t>
      </w:r>
    </w:p>
    <w:p w14:paraId="5DF7A6BE" w14:textId="77777777" w:rsidR="00DC0C83" w:rsidRDefault="00DC0C83" w:rsidP="00502B40"/>
    <w:p w14:paraId="27C4C0D2" w14:textId="77777777" w:rsidR="00AD02BA" w:rsidRDefault="00502B40" w:rsidP="00502B40">
      <w:r w:rsidRPr="0033004F">
        <w:t xml:space="preserve">Focus: </w:t>
      </w:r>
    </w:p>
    <w:p w14:paraId="2E9F74A6" w14:textId="37307BAB" w:rsidR="00502B40" w:rsidRDefault="004D092A" w:rsidP="00AC5117">
      <w:pPr>
        <w:pStyle w:val="ListParagraph"/>
        <w:numPr>
          <w:ilvl w:val="0"/>
          <w:numId w:val="9"/>
        </w:numPr>
      </w:pPr>
      <w:r>
        <w:t>Demonstration of awareness of the writer’s intellectual processes in light of contributions to the writing</w:t>
      </w:r>
    </w:p>
    <w:p w14:paraId="14B8ACAD" w14:textId="25C966A6" w:rsidR="00AD02BA" w:rsidRDefault="004D092A" w:rsidP="00AC5117">
      <w:pPr>
        <w:pStyle w:val="ListParagraph"/>
        <w:numPr>
          <w:ilvl w:val="0"/>
          <w:numId w:val="9"/>
        </w:numPr>
      </w:pPr>
      <w:r>
        <w:t>Connections between one’s own processes and the creation of humanistic knowledge and writing</w:t>
      </w:r>
    </w:p>
    <w:p w14:paraId="290AFE45" w14:textId="77777777" w:rsidR="004D092A" w:rsidRDefault="004D092A" w:rsidP="00502B40"/>
    <w:p w14:paraId="3A73B004" w14:textId="03346EC3" w:rsidR="004D092A" w:rsidRDefault="004D092A" w:rsidP="00502B40">
      <w:r>
        <w:rPr>
          <w:b/>
        </w:rPr>
        <w:t>The writer:</w:t>
      </w:r>
    </w:p>
    <w:p w14:paraId="0D89D222" w14:textId="451AFEE2" w:rsidR="004D092A" w:rsidRDefault="004D092A" w:rsidP="00502B40">
      <w:r>
        <w:t>Consistently demonstrates awareness of the processes and the ways that those affect the writing</w:t>
      </w:r>
    </w:p>
    <w:p w14:paraId="00C4A7E9" w14:textId="77777777" w:rsidR="00DC0C83" w:rsidRDefault="00DC0C83" w:rsidP="004D092A"/>
    <w:p w14:paraId="15AF52CB" w14:textId="37B0FE64" w:rsidR="004D092A" w:rsidRDefault="004D092A" w:rsidP="004D092A">
      <w:r>
        <w:t>Generally demonstrates awareness of the processes and the ways that those affect the writing</w:t>
      </w:r>
    </w:p>
    <w:p w14:paraId="136A43CE" w14:textId="77777777" w:rsidR="00DC0C83" w:rsidRDefault="00DC0C83" w:rsidP="004D092A"/>
    <w:p w14:paraId="1A38D47D" w14:textId="1C1C1773" w:rsidR="004D092A" w:rsidRDefault="004D092A" w:rsidP="004D092A">
      <w:r>
        <w:t>Inconsistently demonstrates awareness of the writer’s processes and the ways that those affect the writing</w:t>
      </w:r>
    </w:p>
    <w:p w14:paraId="6EB7E51D" w14:textId="77777777" w:rsidR="00DC0C83" w:rsidRDefault="00DC0C83" w:rsidP="00502B40"/>
    <w:p w14:paraId="113C914D" w14:textId="60735A86" w:rsidR="004D092A" w:rsidRDefault="004D092A" w:rsidP="00502B40">
      <w:r>
        <w:t>Does not demonstrate awareness of process or does not consider the ways that those affect the writing</w:t>
      </w:r>
    </w:p>
    <w:p w14:paraId="7CBC5770" w14:textId="77777777" w:rsidR="004D092A" w:rsidRDefault="004D092A" w:rsidP="00502B40"/>
    <w:p w14:paraId="4464A3D1" w14:textId="63ED5A4C" w:rsidR="004D092A" w:rsidRDefault="004D092A" w:rsidP="00502B40">
      <w:r>
        <w:rPr>
          <w:b/>
        </w:rPr>
        <w:t>The writer:</w:t>
      </w:r>
    </w:p>
    <w:p w14:paraId="23ADF97E" w14:textId="64490F1E" w:rsidR="004D092A" w:rsidRDefault="004D092A" w:rsidP="00502B40">
      <w:r>
        <w:t>Consistently discusses connections between processes and the creation of humanistic knowledge</w:t>
      </w:r>
    </w:p>
    <w:p w14:paraId="1FDD867B" w14:textId="77777777" w:rsidR="00DC0C83" w:rsidRDefault="00DC0C83" w:rsidP="004D092A"/>
    <w:p w14:paraId="79EC1BEE" w14:textId="77777777" w:rsidR="004D092A" w:rsidRPr="004D092A" w:rsidRDefault="004D092A" w:rsidP="004D092A">
      <w:r>
        <w:t>Generally discusses connections between processes and the creation of humanistic knowledge</w:t>
      </w:r>
    </w:p>
    <w:p w14:paraId="107CDF00" w14:textId="77777777" w:rsidR="00DC0C83" w:rsidRDefault="00DC0C83" w:rsidP="004D092A"/>
    <w:p w14:paraId="62CDD29C" w14:textId="77777777" w:rsidR="004D092A" w:rsidRPr="004D092A" w:rsidRDefault="004D092A" w:rsidP="004D092A">
      <w:r>
        <w:t>Inconsistently discusses connections between processes and the creation of humanistic knowledge</w:t>
      </w:r>
    </w:p>
    <w:p w14:paraId="2183ACF6" w14:textId="77777777" w:rsidR="00DC0C83" w:rsidRDefault="00DC0C83" w:rsidP="00502B40"/>
    <w:p w14:paraId="655FBC04" w14:textId="0D158C9B" w:rsidR="004D092A" w:rsidRDefault="004D092A" w:rsidP="00502B40">
      <w:r>
        <w:t xml:space="preserve">Does not discuss connections between processes and the creation of humanistic knowledge. </w:t>
      </w:r>
    </w:p>
    <w:p w14:paraId="25D7FF7F" w14:textId="77777777" w:rsidR="001D37E8" w:rsidRDefault="001D37E8" w:rsidP="00502B40"/>
    <w:p w14:paraId="71E29B7B" w14:textId="30AD7078" w:rsidR="00502B40" w:rsidRPr="0033004F" w:rsidRDefault="00502B40" w:rsidP="00502B40">
      <w:pPr>
        <w:rPr>
          <w:b/>
        </w:rPr>
      </w:pPr>
      <w:r w:rsidRPr="0033004F">
        <w:rPr>
          <w:b/>
        </w:rPr>
        <w:t xml:space="preserve">Your </w:t>
      </w:r>
      <w:r>
        <w:rPr>
          <w:b/>
        </w:rPr>
        <w:t xml:space="preserve">overall </w:t>
      </w:r>
      <w:r w:rsidR="00337496">
        <w:rPr>
          <w:b/>
        </w:rPr>
        <w:t>rating of outcome #3</w:t>
      </w:r>
      <w:r w:rsidRPr="0033004F">
        <w:rPr>
          <w:b/>
        </w:rPr>
        <w:t>: Exemplary|Proficient|Developing|Not present</w:t>
      </w:r>
    </w:p>
    <w:p w14:paraId="1D73B07A" w14:textId="77777777" w:rsidR="00502B40" w:rsidRPr="0033004F" w:rsidRDefault="00502B40" w:rsidP="00502B40"/>
    <w:p w14:paraId="690630AC" w14:textId="5A115B6D" w:rsidR="00502B40" w:rsidRDefault="00337496" w:rsidP="00502B40">
      <w:pPr>
        <w:rPr>
          <w:b/>
        </w:rPr>
      </w:pPr>
      <w:r>
        <w:rPr>
          <w:b/>
        </w:rPr>
        <w:t>Outcome 4</w:t>
      </w:r>
      <w:r w:rsidR="00502B40" w:rsidRPr="0033004F">
        <w:rPr>
          <w:b/>
        </w:rPr>
        <w:t>: Develop and apply strategies to address unintentional violations of convention of content, form, citation, style, mechanics, and syntax.</w:t>
      </w:r>
    </w:p>
    <w:p w14:paraId="2D8634E4" w14:textId="77777777" w:rsidR="00502B40" w:rsidRPr="0033004F" w:rsidRDefault="00502B40" w:rsidP="00502B40">
      <w:pPr>
        <w:rPr>
          <w:b/>
        </w:rPr>
      </w:pPr>
    </w:p>
    <w:p w14:paraId="22486BD1" w14:textId="77777777" w:rsidR="00D74457" w:rsidRDefault="001D37E8" w:rsidP="00502B40">
      <w:r>
        <w:t xml:space="preserve">Focus: </w:t>
      </w:r>
    </w:p>
    <w:p w14:paraId="03B36A1B" w14:textId="4F5CE945" w:rsidR="001D37E8" w:rsidRDefault="001D37E8" w:rsidP="00DC0C83">
      <w:pPr>
        <w:pStyle w:val="ListParagraph"/>
        <w:numPr>
          <w:ilvl w:val="0"/>
          <w:numId w:val="13"/>
        </w:numPr>
      </w:pPr>
      <w:r>
        <w:t>Use of language to indicate nuance and/or interpretation</w:t>
      </w:r>
    </w:p>
    <w:p w14:paraId="7BFC1A35" w14:textId="23EC0C33" w:rsidR="001D37E8" w:rsidRDefault="001D37E8" w:rsidP="00DC0C83">
      <w:pPr>
        <w:pStyle w:val="ListParagraph"/>
        <w:numPr>
          <w:ilvl w:val="0"/>
          <w:numId w:val="13"/>
        </w:numPr>
      </w:pPr>
      <w:r>
        <w:t>Linguistic and rhetorical sophistication</w:t>
      </w:r>
    </w:p>
    <w:p w14:paraId="6A719EF5" w14:textId="20BE9750" w:rsidR="001D37E8" w:rsidRDefault="001D37E8" w:rsidP="00DC0C83">
      <w:pPr>
        <w:pStyle w:val="ListParagraph"/>
        <w:numPr>
          <w:ilvl w:val="0"/>
          <w:numId w:val="13"/>
        </w:numPr>
      </w:pPr>
      <w:r>
        <w:lastRenderedPageBreak/>
        <w:t>Citation of sources</w:t>
      </w:r>
    </w:p>
    <w:p w14:paraId="319CC949" w14:textId="229F179C" w:rsidR="001D37E8" w:rsidRPr="001D37E8" w:rsidRDefault="001D37E8" w:rsidP="00DC0C83">
      <w:pPr>
        <w:pStyle w:val="ListParagraph"/>
        <w:numPr>
          <w:ilvl w:val="0"/>
          <w:numId w:val="13"/>
        </w:numPr>
      </w:pPr>
      <w:r>
        <w:t>Use of syntax and mechanics that contribute to the precision and clarity of prose</w:t>
      </w:r>
    </w:p>
    <w:p w14:paraId="14FA3B71" w14:textId="77777777" w:rsidR="001D37E8" w:rsidRDefault="001D37E8" w:rsidP="00502B40">
      <w:pPr>
        <w:rPr>
          <w:b/>
        </w:rPr>
      </w:pPr>
    </w:p>
    <w:p w14:paraId="5EC72947" w14:textId="7B0D401C" w:rsidR="001D37E8" w:rsidRDefault="00D74457" w:rsidP="00502B40">
      <w:r>
        <w:rPr>
          <w:b/>
        </w:rPr>
        <w:t>The submission:</w:t>
      </w:r>
    </w:p>
    <w:p w14:paraId="46616ABB" w14:textId="261DCFA4" w:rsidR="00D74457" w:rsidRDefault="00D74457" w:rsidP="00502B40">
      <w:r>
        <w:t>Consistently and accurately uses language that indicates nuance and/or interpretation</w:t>
      </w:r>
    </w:p>
    <w:p w14:paraId="33A6286E" w14:textId="77777777" w:rsidR="00DC0C83" w:rsidRDefault="00DC0C83" w:rsidP="00502B40"/>
    <w:p w14:paraId="3A6DECAF" w14:textId="55100947" w:rsidR="00D74457" w:rsidRDefault="00D74457" w:rsidP="00502B40">
      <w:r>
        <w:t>Generally uses language that indicates nuance and/or interpretation</w:t>
      </w:r>
    </w:p>
    <w:p w14:paraId="0869CA9F" w14:textId="77777777" w:rsidR="00DC0C83" w:rsidRDefault="00DC0C83" w:rsidP="00502B40"/>
    <w:p w14:paraId="6340D058" w14:textId="4892AA0F" w:rsidR="00D74457" w:rsidRDefault="00D74457" w:rsidP="00502B40">
      <w:r>
        <w:t>Inconsistently uses language that indicates nuance and/or interpretation</w:t>
      </w:r>
    </w:p>
    <w:p w14:paraId="5D8EF440" w14:textId="77777777" w:rsidR="00DC0C83" w:rsidRDefault="00DC0C83" w:rsidP="00502B40"/>
    <w:p w14:paraId="3D92EDDF" w14:textId="7C74F0DB" w:rsidR="00D74457" w:rsidRDefault="00D74457" w:rsidP="00502B40">
      <w:r>
        <w:t>Does not use language that indicates nuance and/or interpretation</w:t>
      </w:r>
    </w:p>
    <w:p w14:paraId="48BC577B" w14:textId="77777777" w:rsidR="00D74457" w:rsidRDefault="00D74457" w:rsidP="00502B40"/>
    <w:p w14:paraId="6ED78567" w14:textId="78A5939E" w:rsidR="00D74457" w:rsidRDefault="00D74457" w:rsidP="00502B40">
      <w:pPr>
        <w:rPr>
          <w:b/>
        </w:rPr>
      </w:pPr>
      <w:r>
        <w:rPr>
          <w:b/>
        </w:rPr>
        <w:t>The submission:</w:t>
      </w:r>
    </w:p>
    <w:p w14:paraId="17B79396" w14:textId="031D0219" w:rsidR="00D74457" w:rsidRDefault="00D74457" w:rsidP="00502B40">
      <w:r>
        <w:t>Consistently demonstrates linguistic and rhetorical sophistication</w:t>
      </w:r>
    </w:p>
    <w:p w14:paraId="503D27D2" w14:textId="77777777" w:rsidR="00DC0C83" w:rsidRDefault="00DC0C83" w:rsidP="00D74457"/>
    <w:p w14:paraId="0B11ACEF" w14:textId="77777777" w:rsidR="00D74457" w:rsidRPr="00D74457" w:rsidRDefault="00D74457" w:rsidP="00D74457">
      <w:r>
        <w:t>Generally demonstrates linguistic and rhetorical sophistication</w:t>
      </w:r>
    </w:p>
    <w:p w14:paraId="552D84B2" w14:textId="77777777" w:rsidR="00DC0C83" w:rsidRDefault="00DC0C83" w:rsidP="00D74457"/>
    <w:p w14:paraId="40601951" w14:textId="77777777" w:rsidR="00D74457" w:rsidRPr="00D74457" w:rsidRDefault="00D74457" w:rsidP="00D74457">
      <w:r>
        <w:t>Inconsistently demonstrates linguistic and rhetorical sophistication</w:t>
      </w:r>
    </w:p>
    <w:p w14:paraId="4E487F99" w14:textId="77777777" w:rsidR="00DC0C83" w:rsidRDefault="00DC0C83" w:rsidP="00502B40"/>
    <w:p w14:paraId="2223A785" w14:textId="41B8145D" w:rsidR="00D74457" w:rsidRPr="00D74457" w:rsidRDefault="00D74457" w:rsidP="00502B40">
      <w:r>
        <w:t>Does not demonstrate linguistic and rhetorical sophistication</w:t>
      </w:r>
    </w:p>
    <w:p w14:paraId="10A7D2B7" w14:textId="4DF208C1" w:rsidR="00502B40" w:rsidRPr="0033004F" w:rsidRDefault="00502B40" w:rsidP="00502B40">
      <w:pPr>
        <w:rPr>
          <w:b/>
        </w:rPr>
      </w:pPr>
    </w:p>
    <w:p w14:paraId="5946AD34" w14:textId="5B0C228B" w:rsidR="00D74457" w:rsidRDefault="00D74457" w:rsidP="00502B40">
      <w:r>
        <w:rPr>
          <w:b/>
        </w:rPr>
        <w:t>The sources in the submission:</w:t>
      </w:r>
    </w:p>
    <w:p w14:paraId="7B961F56" w14:textId="476392E8" w:rsidR="00D74457" w:rsidRDefault="00D74457" w:rsidP="00502B40">
      <w:r>
        <w:t>Are consistently integrated and cited correctly</w:t>
      </w:r>
    </w:p>
    <w:p w14:paraId="4E53EFBE" w14:textId="77777777" w:rsidR="00DC0C83" w:rsidRDefault="00DC0C83" w:rsidP="00502B40"/>
    <w:p w14:paraId="493D1536" w14:textId="0A146716" w:rsidR="00D74457" w:rsidRDefault="00D74457" w:rsidP="00502B40">
      <w:r>
        <w:t>Are generally integrated and cited correctly</w:t>
      </w:r>
    </w:p>
    <w:p w14:paraId="052119BA" w14:textId="77777777" w:rsidR="00DC0C83" w:rsidRDefault="00DC0C83" w:rsidP="00502B40"/>
    <w:p w14:paraId="5207A366" w14:textId="2170FF6F" w:rsidR="00D74457" w:rsidRDefault="00D74457" w:rsidP="00502B40">
      <w:r>
        <w:t>Are inconsistently integrated and cited correctly</w:t>
      </w:r>
    </w:p>
    <w:p w14:paraId="61E4B5E8" w14:textId="77777777" w:rsidR="00DC0C83" w:rsidRDefault="00DC0C83" w:rsidP="00502B40"/>
    <w:p w14:paraId="4BC3611A" w14:textId="40D0E699" w:rsidR="00D74457" w:rsidRDefault="00D74457" w:rsidP="00502B40">
      <w:r>
        <w:t>Are not integrated correctly or are not cited correctly</w:t>
      </w:r>
    </w:p>
    <w:p w14:paraId="070408C3" w14:textId="77777777" w:rsidR="00D74457" w:rsidRDefault="00D74457" w:rsidP="00502B40"/>
    <w:p w14:paraId="292B598B" w14:textId="2FA01AA9" w:rsidR="00D74457" w:rsidRDefault="00D74457" w:rsidP="00502B40">
      <w:pPr>
        <w:rPr>
          <w:b/>
        </w:rPr>
      </w:pPr>
      <w:r>
        <w:rPr>
          <w:b/>
        </w:rPr>
        <w:t>The syntax and mechanics:</w:t>
      </w:r>
    </w:p>
    <w:p w14:paraId="7F16FACA" w14:textId="1C21C52B" w:rsidR="00D74457" w:rsidRDefault="00D74457" w:rsidP="00502B40">
      <w:r>
        <w:t>Consistently contribute to the precision and clarity of the prose</w:t>
      </w:r>
    </w:p>
    <w:p w14:paraId="1E236E1C" w14:textId="77777777" w:rsidR="00DC0C83" w:rsidRDefault="00DC0C83" w:rsidP="00502B40"/>
    <w:p w14:paraId="2C2B81DD" w14:textId="4907684A" w:rsidR="00D74457" w:rsidRDefault="00D74457" w:rsidP="00502B40">
      <w:r>
        <w:t>Generally contribute to the precision and clarity of the prose</w:t>
      </w:r>
    </w:p>
    <w:p w14:paraId="5043E011" w14:textId="77777777" w:rsidR="00DC0C83" w:rsidRDefault="00DC0C83" w:rsidP="00502B40"/>
    <w:p w14:paraId="5695B9D8" w14:textId="64DFFC3A" w:rsidR="00D74457" w:rsidRDefault="00D74457" w:rsidP="00502B40">
      <w:r>
        <w:t>Inconsistently contribute to the precision and clarity of the prose</w:t>
      </w:r>
    </w:p>
    <w:p w14:paraId="56F7D958" w14:textId="77777777" w:rsidR="00DC0C83" w:rsidRDefault="00DC0C83" w:rsidP="00502B40"/>
    <w:p w14:paraId="3C38AA09" w14:textId="7FDC188E" w:rsidR="00D74457" w:rsidRPr="00D74457" w:rsidRDefault="00D74457" w:rsidP="00502B40">
      <w:r>
        <w:t>Do not contribute to the precision and/or clarity of the prose</w:t>
      </w:r>
    </w:p>
    <w:p w14:paraId="076F7C9C" w14:textId="77777777" w:rsidR="00D74457" w:rsidRDefault="00D74457" w:rsidP="00502B40">
      <w:pPr>
        <w:rPr>
          <w:b/>
        </w:rPr>
      </w:pPr>
    </w:p>
    <w:p w14:paraId="114B7FB0" w14:textId="35AC69EE" w:rsidR="00502B40" w:rsidRPr="0033004F" w:rsidRDefault="00502B40" w:rsidP="00502B40">
      <w:pPr>
        <w:rPr>
          <w:b/>
        </w:rPr>
      </w:pPr>
      <w:r w:rsidRPr="0033004F">
        <w:rPr>
          <w:b/>
        </w:rPr>
        <w:t xml:space="preserve">Your </w:t>
      </w:r>
      <w:r>
        <w:rPr>
          <w:b/>
        </w:rPr>
        <w:t xml:space="preserve">overall </w:t>
      </w:r>
      <w:r w:rsidR="00337496">
        <w:rPr>
          <w:b/>
        </w:rPr>
        <w:t>rating of outcome #4</w:t>
      </w:r>
      <w:bookmarkStart w:id="1" w:name="_GoBack"/>
      <w:bookmarkEnd w:id="1"/>
      <w:r w:rsidRPr="0033004F">
        <w:rPr>
          <w:b/>
        </w:rPr>
        <w:t>: Exemplary|Proficient|Developing|Not present</w:t>
      </w:r>
    </w:p>
    <w:p w14:paraId="186E482D" w14:textId="77777777" w:rsidR="00502B40" w:rsidRPr="0033004F" w:rsidRDefault="00502B40" w:rsidP="00502B40">
      <w:pPr>
        <w:rPr>
          <w:b/>
        </w:rPr>
      </w:pPr>
    </w:p>
    <w:p w14:paraId="24CF9031" w14:textId="77777777" w:rsidR="00502B40" w:rsidRPr="0033004F" w:rsidRDefault="00502B40" w:rsidP="00502B40">
      <w:pPr>
        <w:rPr>
          <w:b/>
        </w:rPr>
      </w:pPr>
      <w:r w:rsidRPr="0033004F">
        <w:rPr>
          <w:b/>
        </w:rPr>
        <w:t>Your OVERALL rating of this submission:</w:t>
      </w:r>
    </w:p>
    <w:p w14:paraId="49DB5BBA" w14:textId="77777777" w:rsidR="00502B40" w:rsidRPr="0033004F" w:rsidRDefault="00502B40" w:rsidP="00502B40">
      <w:pPr>
        <w:rPr>
          <w:b/>
        </w:rPr>
      </w:pPr>
      <w:r w:rsidRPr="0033004F">
        <w:rPr>
          <w:b/>
        </w:rPr>
        <w:t>Exemplary|Proficient|Developing|Inadequate</w:t>
      </w:r>
    </w:p>
    <w:p w14:paraId="7F5AC3AF" w14:textId="77777777" w:rsidR="00502B40" w:rsidRPr="0033004F" w:rsidRDefault="00502B40" w:rsidP="00502B40">
      <w:pPr>
        <w:rPr>
          <w:b/>
        </w:rPr>
      </w:pPr>
    </w:p>
    <w:p w14:paraId="58121DF6" w14:textId="77777777" w:rsidR="00502B40" w:rsidRPr="0033004F" w:rsidRDefault="00502B40" w:rsidP="00502B40"/>
    <w:p w14:paraId="4A145D47" w14:textId="77777777" w:rsidR="00502B40" w:rsidRDefault="00502B40" w:rsidP="00502B40"/>
    <w:sectPr w:rsidR="00502B40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inda Adler-Kassner" w:date="2014-03-11T12:25:00Z" w:initials="LA">
    <w:p w14:paraId="657F873C" w14:textId="77777777" w:rsidR="00AC5117" w:rsidRDefault="00AC5117">
      <w:pPr>
        <w:pStyle w:val="CommentText"/>
      </w:pPr>
      <w:r>
        <w:rPr>
          <w:rStyle w:val="CommentReference"/>
        </w:rPr>
        <w:annotationRef/>
      </w:r>
      <w:r>
        <w:t>Should this be split into two things:</w:t>
      </w:r>
    </w:p>
    <w:p w14:paraId="564D1CBB" w14:textId="1DCA82D0" w:rsidR="00AC5117" w:rsidRDefault="00AC5117" w:rsidP="00AC5117">
      <w:pPr>
        <w:pStyle w:val="CommentText"/>
        <w:numPr>
          <w:ilvl w:val="0"/>
          <w:numId w:val="12"/>
        </w:numPr>
      </w:pPr>
      <w:r>
        <w:t>Uses reading as the basis for nuanced and insightful interpretation; and</w:t>
      </w:r>
    </w:p>
    <w:p w14:paraId="4BD6F622" w14:textId="37E6ACB5" w:rsidR="00AC5117" w:rsidRDefault="00AC5117" w:rsidP="00AC5117">
      <w:pPr>
        <w:pStyle w:val="CommentText"/>
        <w:numPr>
          <w:ilvl w:val="0"/>
          <w:numId w:val="12"/>
        </w:numPr>
      </w:pPr>
      <w:r>
        <w:t>Integrate</w:t>
      </w:r>
      <w:r w:rsidR="00797B49">
        <w:t>s analysis, synthesis, and critical interpretation of primary and secondary sources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F28"/>
    <w:multiLevelType w:val="hybridMultilevel"/>
    <w:tmpl w:val="F57AE13E"/>
    <w:lvl w:ilvl="0" w:tplc="976A55DA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4B3"/>
    <w:multiLevelType w:val="hybridMultilevel"/>
    <w:tmpl w:val="8BC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22D7"/>
    <w:multiLevelType w:val="hybridMultilevel"/>
    <w:tmpl w:val="47F2938A"/>
    <w:lvl w:ilvl="0" w:tplc="86028BDE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7AE7"/>
    <w:multiLevelType w:val="hybridMultilevel"/>
    <w:tmpl w:val="A18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212"/>
    <w:multiLevelType w:val="hybridMultilevel"/>
    <w:tmpl w:val="5A0CD9B2"/>
    <w:lvl w:ilvl="0" w:tplc="F92829FC">
      <w:start w:val="1"/>
      <w:numFmt w:val="decimal"/>
      <w:lvlText w:val="%1."/>
      <w:lvlJc w:val="left"/>
      <w:pPr>
        <w:ind w:left="720" w:hanging="360"/>
      </w:pPr>
      <w:rPr>
        <w:rFonts w:ascii="Garamond" w:eastAsia="MS Mincho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60D"/>
    <w:multiLevelType w:val="hybridMultilevel"/>
    <w:tmpl w:val="87B6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3BED"/>
    <w:multiLevelType w:val="hybridMultilevel"/>
    <w:tmpl w:val="7E9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861E6"/>
    <w:multiLevelType w:val="hybridMultilevel"/>
    <w:tmpl w:val="BD249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40"/>
    <w:rsid w:val="001D37E8"/>
    <w:rsid w:val="00221C33"/>
    <w:rsid w:val="00337496"/>
    <w:rsid w:val="004D092A"/>
    <w:rsid w:val="004F4A46"/>
    <w:rsid w:val="00502B40"/>
    <w:rsid w:val="005C2F24"/>
    <w:rsid w:val="007557BE"/>
    <w:rsid w:val="00797B49"/>
    <w:rsid w:val="008548DA"/>
    <w:rsid w:val="00AA1014"/>
    <w:rsid w:val="00AC5117"/>
    <w:rsid w:val="00AD02BA"/>
    <w:rsid w:val="00BB6101"/>
    <w:rsid w:val="00C92649"/>
    <w:rsid w:val="00D74457"/>
    <w:rsid w:val="00D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5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40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502B4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502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17"/>
    <w:rPr>
      <w:rFonts w:eastAsia="MS Minch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117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17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40"/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502B4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502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1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117"/>
    <w:rPr>
      <w:rFonts w:eastAsia="MS Mincho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117"/>
    <w:rPr>
      <w:rFonts w:eastAsia="MS Minch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1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1100</Words>
  <Characters>6272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Adler</dc:creator>
  <cp:lastModifiedBy>Linda Adler-Kassner</cp:lastModifiedBy>
  <cp:revision>5</cp:revision>
  <dcterms:created xsi:type="dcterms:W3CDTF">2014-04-04T18:48:00Z</dcterms:created>
  <dcterms:modified xsi:type="dcterms:W3CDTF">2014-04-10T23:53:00Z</dcterms:modified>
</cp:coreProperties>
</file>