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92CD" w14:textId="16EC0DFA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109</w:t>
      </w:r>
      <w:r w:rsidR="0082347C">
        <w:rPr>
          <w:b/>
        </w:rPr>
        <w:t>ED</w:t>
      </w:r>
      <w:r w:rsidRPr="0033004F">
        <w:rPr>
          <w:b/>
        </w:rPr>
        <w:t xml:space="preserve"> Scoring Guide</w:t>
      </w:r>
    </w:p>
    <w:p w14:paraId="0F5409E2" w14:textId="77777777" w:rsidR="0033004F" w:rsidRPr="0033004F" w:rsidRDefault="0033004F" w:rsidP="0009798F">
      <w:pPr>
        <w:pStyle w:val="MediumGrid1-Accent21"/>
        <w:ind w:left="0"/>
      </w:pPr>
    </w:p>
    <w:p w14:paraId="1BFB6D58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Students who successfully complete 2 Area A courses will be able to:</w:t>
      </w:r>
    </w:p>
    <w:p w14:paraId="179E8750" w14:textId="77777777" w:rsidR="0009798F" w:rsidRPr="0033004F" w:rsidRDefault="0009798F" w:rsidP="0009798F">
      <w:pPr>
        <w:pStyle w:val="MediumGrid1-Accent21"/>
        <w:ind w:left="0"/>
        <w:rPr>
          <w:b/>
        </w:rPr>
      </w:pPr>
    </w:p>
    <w:p w14:paraId="37B9C056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6C146687" w14:textId="77777777" w:rsidR="0009798F" w:rsidRPr="0033004F" w:rsidRDefault="0009798F" w:rsidP="0009798F">
      <w:pPr>
        <w:pStyle w:val="MediumGrid1-Accent21"/>
        <w:ind w:left="0"/>
      </w:pPr>
    </w:p>
    <w:p w14:paraId="65AE273A" w14:textId="77777777" w:rsidR="0009798F" w:rsidRPr="0033004F" w:rsidRDefault="0009798F" w:rsidP="0009798F">
      <w:pPr>
        <w:pStyle w:val="MediumGrid1-Accent21"/>
        <w:ind w:left="0"/>
      </w:pPr>
      <w:r w:rsidRPr="0033004F">
        <w:t>Focus:</w:t>
      </w:r>
    </w:p>
    <w:p w14:paraId="6523C258" w14:textId="0BD97D86" w:rsidR="0009798F" w:rsidRPr="008B6510" w:rsidRDefault="008B6510" w:rsidP="0009798F">
      <w:pPr>
        <w:pStyle w:val="MediumGrid1-Accent21"/>
        <w:numPr>
          <w:ilvl w:val="0"/>
          <w:numId w:val="15"/>
        </w:numPr>
      </w:pPr>
      <w:r w:rsidRPr="008B6510">
        <w:t xml:space="preserve">Identifying and assessing scholarly </w:t>
      </w:r>
      <w:r>
        <w:t>conversations</w:t>
      </w:r>
      <w:r w:rsidRPr="008B6510">
        <w:t xml:space="preserve"> that are taking place around a topic or issue in education</w:t>
      </w:r>
    </w:p>
    <w:p w14:paraId="7771BB1F" w14:textId="77777777" w:rsidR="008B6510" w:rsidRPr="008B6510" w:rsidRDefault="008B6510" w:rsidP="0009798F">
      <w:pPr>
        <w:pStyle w:val="MediumGrid1-Accent21"/>
        <w:numPr>
          <w:ilvl w:val="0"/>
          <w:numId w:val="15"/>
        </w:numPr>
      </w:pPr>
      <w:r w:rsidRPr="008B6510">
        <w:t>Formulating research questions that intervene in or report on these conversations</w:t>
      </w:r>
    </w:p>
    <w:p w14:paraId="3484D2D0" w14:textId="7F5F9DF5" w:rsidR="0009798F" w:rsidRDefault="008B6510" w:rsidP="0009798F">
      <w:pPr>
        <w:pStyle w:val="MediumGrid1-Accent21"/>
        <w:numPr>
          <w:ilvl w:val="0"/>
          <w:numId w:val="15"/>
        </w:numPr>
      </w:pPr>
      <w:r w:rsidRPr="008B6510">
        <w:t>Analyzing methodologies and forms of inquiry appropriate to the education/teaching profession</w:t>
      </w:r>
    </w:p>
    <w:p w14:paraId="45B99EE3" w14:textId="30BF5DB1" w:rsidR="0020444F" w:rsidRPr="008B6510" w:rsidRDefault="0020444F" w:rsidP="0020444F">
      <w:pPr>
        <w:pStyle w:val="MediumGrid1-Accent21"/>
        <w:numPr>
          <w:ilvl w:val="0"/>
          <w:numId w:val="15"/>
        </w:numPr>
      </w:pPr>
      <w:r>
        <w:t>Considering research questions, using specific databases, identifying</w:t>
      </w:r>
      <w:r w:rsidRPr="0020444F">
        <w:t xml:space="preserve"> reliable research, </w:t>
      </w:r>
      <w:r>
        <w:t>and analyzing</w:t>
      </w:r>
      <w:r w:rsidRPr="0020444F">
        <w:t xml:space="preserve"> sources for academic rigor and relevance</w:t>
      </w:r>
    </w:p>
    <w:p w14:paraId="123BC215" w14:textId="77777777" w:rsidR="008B6510" w:rsidRPr="008B6510" w:rsidRDefault="008B6510" w:rsidP="008B6510">
      <w:pPr>
        <w:pStyle w:val="MediumGrid1-Accent21"/>
        <w:rPr>
          <w:highlight w:val="yellow"/>
        </w:rPr>
      </w:pPr>
    </w:p>
    <w:p w14:paraId="5B3F4066" w14:textId="2F60310D" w:rsidR="00EB29F5" w:rsidRPr="000321C0" w:rsidRDefault="00EB29F5" w:rsidP="0009798F">
      <w:pPr>
        <w:rPr>
          <w:b/>
        </w:rPr>
      </w:pPr>
      <w:r w:rsidRPr="000321C0">
        <w:rPr>
          <w:b/>
        </w:rPr>
        <w:t>The submission:</w:t>
      </w:r>
    </w:p>
    <w:p w14:paraId="6C747DD5" w14:textId="37D0E413" w:rsidR="000321C0" w:rsidRDefault="0082347C" w:rsidP="00EB29F5">
      <w:r>
        <w:t>I</w:t>
      </w:r>
      <w:r w:rsidRPr="0082347C">
        <w:t>dentifies and assesses diverse scholarly conversations that are taking place around a complex topic or issue in education</w:t>
      </w:r>
    </w:p>
    <w:p w14:paraId="46F50DC8" w14:textId="77777777" w:rsidR="0082347C" w:rsidRDefault="0082347C" w:rsidP="00EB29F5"/>
    <w:p w14:paraId="63CA9174" w14:textId="73CAD25C" w:rsidR="0082347C" w:rsidRDefault="0082347C" w:rsidP="00EB29F5">
      <w:r>
        <w:t>I</w:t>
      </w:r>
      <w:r w:rsidRPr="0082347C">
        <w:t>dentifies and assesses scholarly conversations that are taking place around a topic or issue in education</w:t>
      </w:r>
    </w:p>
    <w:p w14:paraId="65685D37" w14:textId="77777777" w:rsidR="0082347C" w:rsidRDefault="0082347C" w:rsidP="00EB29F5"/>
    <w:p w14:paraId="6D3B0633" w14:textId="3019B603" w:rsidR="0082347C" w:rsidRDefault="0082347C" w:rsidP="00EB29F5">
      <w:r>
        <w:t>I</w:t>
      </w:r>
      <w:r w:rsidRPr="0082347C">
        <w:t>dentifies sources relevant to a topic or issue in education but may not assess them or relate them in conversation</w:t>
      </w:r>
    </w:p>
    <w:p w14:paraId="6FCCF5CC" w14:textId="77777777" w:rsidR="0082347C" w:rsidRDefault="0082347C" w:rsidP="00EB29F5"/>
    <w:p w14:paraId="45545955" w14:textId="20B6876F" w:rsidR="006C36C2" w:rsidRDefault="008B6510" w:rsidP="00EB29F5">
      <w:r>
        <w:t>Does not identify sources relevant to a topic or issue in education or does not assess them or relate them in conversation</w:t>
      </w:r>
    </w:p>
    <w:p w14:paraId="35B82658" w14:textId="77777777" w:rsidR="00EB29F5" w:rsidRDefault="00EB29F5" w:rsidP="00EB29F5"/>
    <w:p w14:paraId="4B5BE03A" w14:textId="1EB5E79D" w:rsidR="00EB29F5" w:rsidRPr="000321C0" w:rsidRDefault="00EB29F5" w:rsidP="00EB29F5">
      <w:pPr>
        <w:rPr>
          <w:b/>
        </w:rPr>
      </w:pPr>
      <w:r w:rsidRPr="000321C0">
        <w:rPr>
          <w:b/>
        </w:rPr>
        <w:t>The submission:</w:t>
      </w:r>
    </w:p>
    <w:p w14:paraId="1E0A9AE5" w14:textId="0F942842" w:rsidR="000321C0" w:rsidRDefault="00B15CA8" w:rsidP="00EB29F5">
      <w:r>
        <w:t>F</w:t>
      </w:r>
      <w:r w:rsidRPr="00B15CA8">
        <w:t>ormulates research questions that intervene in or report on these conversations in a focused and purposeful way</w:t>
      </w:r>
    </w:p>
    <w:p w14:paraId="19A817AB" w14:textId="77777777" w:rsidR="00B15CA8" w:rsidRDefault="00B15CA8" w:rsidP="00EB29F5"/>
    <w:p w14:paraId="6EB199DA" w14:textId="076DC841" w:rsidR="00EB29F5" w:rsidRPr="0033004F" w:rsidRDefault="00B15CA8" w:rsidP="00EB29F5">
      <w:r>
        <w:t>F</w:t>
      </w:r>
      <w:r w:rsidRPr="00B15CA8">
        <w:t>ormulates research questions that intervene in or report on these conversations in a focused way, but the purpose or application may be less thoroughly developed</w:t>
      </w:r>
    </w:p>
    <w:p w14:paraId="4283E3D8" w14:textId="77777777" w:rsidR="000321C0" w:rsidRDefault="000321C0" w:rsidP="0009798F"/>
    <w:p w14:paraId="3285540F" w14:textId="2216FAA0" w:rsidR="000321C0" w:rsidRDefault="00B15CA8" w:rsidP="0009798F">
      <w:r>
        <w:t>M</w:t>
      </w:r>
      <w:r w:rsidRPr="00B15CA8">
        <w:t>ay not integrate his/her research questions int</w:t>
      </w:r>
      <w:r>
        <w:t>o the discussion of the sources</w:t>
      </w:r>
    </w:p>
    <w:p w14:paraId="6699A3DD" w14:textId="77777777" w:rsidR="00B15CA8" w:rsidRDefault="00B15CA8" w:rsidP="0009798F"/>
    <w:p w14:paraId="2F304A06" w14:textId="4CADF4AA" w:rsidR="00B15CA8" w:rsidRDefault="008B6510" w:rsidP="0009798F">
      <w:r>
        <w:t>Does not integrate his/her research questions into the discussion of the sources</w:t>
      </w:r>
    </w:p>
    <w:p w14:paraId="6A94A1DE" w14:textId="77777777" w:rsidR="00B15CA8" w:rsidRDefault="00B15CA8" w:rsidP="0009798F"/>
    <w:p w14:paraId="1656010A" w14:textId="492EAD4B" w:rsidR="00EB29F5" w:rsidRDefault="00EB29F5" w:rsidP="0009798F">
      <w:pPr>
        <w:rPr>
          <w:b/>
        </w:rPr>
      </w:pPr>
      <w:r w:rsidRPr="000321C0">
        <w:rPr>
          <w:b/>
        </w:rPr>
        <w:t xml:space="preserve">The </w:t>
      </w:r>
      <w:r w:rsidR="00B15CA8">
        <w:rPr>
          <w:b/>
        </w:rPr>
        <w:t>submission</w:t>
      </w:r>
      <w:r w:rsidRPr="000321C0">
        <w:rPr>
          <w:b/>
        </w:rPr>
        <w:t>:</w:t>
      </w:r>
    </w:p>
    <w:p w14:paraId="2BB7F144" w14:textId="477B5F5D" w:rsidR="00B15CA8" w:rsidRDefault="00B15CA8" w:rsidP="0009798F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B15CA8">
        <w:rPr>
          <w:rFonts w:eastAsia="MS Mincho" w:cs="Times New Roman"/>
        </w:rPr>
        <w:t>nalyzes the methodologies and forms of inquiry appropriate to th</w:t>
      </w:r>
      <w:r>
        <w:rPr>
          <w:rFonts w:eastAsia="MS Mincho" w:cs="Times New Roman"/>
        </w:rPr>
        <w:t>e education/teaching profession</w:t>
      </w:r>
    </w:p>
    <w:p w14:paraId="63065517" w14:textId="77777777" w:rsidR="00B15CA8" w:rsidRDefault="00B15CA8" w:rsidP="0009798F">
      <w:pPr>
        <w:rPr>
          <w:rFonts w:eastAsia="MS Mincho" w:cs="Times New Roman"/>
        </w:rPr>
      </w:pPr>
    </w:p>
    <w:p w14:paraId="04FB3930" w14:textId="4A496434" w:rsidR="00B15CA8" w:rsidRDefault="00B15CA8" w:rsidP="0009798F">
      <w:pPr>
        <w:rPr>
          <w:rFonts w:eastAsia="MS Mincho" w:cs="Times New Roman"/>
        </w:rPr>
      </w:pPr>
      <w:r>
        <w:rPr>
          <w:rFonts w:eastAsia="MS Mincho" w:cs="Times New Roman"/>
        </w:rPr>
        <w:t>I</w:t>
      </w:r>
      <w:r w:rsidRPr="00B15CA8">
        <w:rPr>
          <w:rFonts w:eastAsia="MS Mincho" w:cs="Times New Roman"/>
        </w:rPr>
        <w:t>dentifies the methodologies and forms of inquiry appropriate to education</w:t>
      </w:r>
    </w:p>
    <w:p w14:paraId="7C960085" w14:textId="77777777" w:rsidR="00B15CA8" w:rsidRDefault="00B15CA8" w:rsidP="0009798F">
      <w:pPr>
        <w:rPr>
          <w:rFonts w:eastAsia="MS Mincho" w:cs="Times New Roman"/>
        </w:rPr>
      </w:pPr>
    </w:p>
    <w:p w14:paraId="219EE228" w14:textId="4C23D576" w:rsidR="00B15CA8" w:rsidRDefault="00B15CA8" w:rsidP="0009798F">
      <w:pPr>
        <w:rPr>
          <w:rFonts w:eastAsia="MS Mincho" w:cs="Times New Roman"/>
        </w:rPr>
      </w:pPr>
      <w:r>
        <w:rPr>
          <w:rFonts w:eastAsia="MS Mincho" w:cs="Times New Roman"/>
        </w:rPr>
        <w:lastRenderedPageBreak/>
        <w:t>M</w:t>
      </w:r>
      <w:r w:rsidRPr="00B15CA8">
        <w:rPr>
          <w:rFonts w:eastAsia="MS Mincho" w:cs="Times New Roman"/>
        </w:rPr>
        <w:t>ay not specifically relate methodologies and inquiry to the field of education</w:t>
      </w:r>
    </w:p>
    <w:p w14:paraId="15C0FB04" w14:textId="77777777" w:rsidR="00B15CA8" w:rsidRDefault="00B15CA8" w:rsidP="0009798F">
      <w:pPr>
        <w:rPr>
          <w:rFonts w:eastAsia="MS Mincho" w:cs="Times New Roman"/>
        </w:rPr>
      </w:pPr>
    </w:p>
    <w:p w14:paraId="276A988E" w14:textId="55400415" w:rsidR="00B15CA8" w:rsidRDefault="008B6510" w:rsidP="0009798F">
      <w:pPr>
        <w:rPr>
          <w:rFonts w:eastAsia="MS Mincho" w:cs="Times New Roman"/>
        </w:rPr>
      </w:pPr>
      <w:r>
        <w:rPr>
          <w:rFonts w:eastAsia="MS Mincho" w:cs="Times New Roman"/>
        </w:rPr>
        <w:t>Does not relate methodologies and inquiry to the field of education</w:t>
      </w:r>
    </w:p>
    <w:p w14:paraId="0F9292FA" w14:textId="77777777" w:rsidR="00B15CA8" w:rsidRPr="000321C0" w:rsidRDefault="00B15CA8" w:rsidP="0009798F">
      <w:pPr>
        <w:rPr>
          <w:b/>
        </w:rPr>
      </w:pPr>
    </w:p>
    <w:p w14:paraId="4823D02B" w14:textId="77777777" w:rsidR="00B15CA8" w:rsidRDefault="00B15CA8" w:rsidP="00B15CA8">
      <w:pPr>
        <w:rPr>
          <w:b/>
        </w:rPr>
      </w:pPr>
      <w:r w:rsidRPr="00B15CA8">
        <w:rPr>
          <w:b/>
        </w:rPr>
        <w:t>The submission:</w:t>
      </w:r>
    </w:p>
    <w:p w14:paraId="404F4E9A" w14:textId="4066C8D0" w:rsidR="00B15CA8" w:rsidRDefault="00B15CA8" w:rsidP="00B15CA8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B15CA8">
        <w:rPr>
          <w:rFonts w:eastAsia="MS Mincho" w:cs="Times New Roman"/>
        </w:rPr>
        <w:t>onsider</w:t>
      </w:r>
      <w:r w:rsidR="00D80AA9">
        <w:rPr>
          <w:rFonts w:eastAsia="MS Mincho" w:cs="Times New Roman"/>
        </w:rPr>
        <w:t>s</w:t>
      </w:r>
      <w:r w:rsidRPr="00B15CA8">
        <w:rPr>
          <w:rFonts w:eastAsia="MS Mincho" w:cs="Times New Roman"/>
        </w:rPr>
        <w:t xml:space="preserve"> research questions, uses specific databases, identifies reliable research, </w:t>
      </w:r>
      <w:r w:rsidR="0020444F">
        <w:rPr>
          <w:rFonts w:eastAsia="MS Mincho" w:cs="Times New Roman"/>
        </w:rPr>
        <w:t xml:space="preserve">and </w:t>
      </w:r>
      <w:r w:rsidRPr="00B15CA8">
        <w:rPr>
          <w:rFonts w:eastAsia="MS Mincho" w:cs="Times New Roman"/>
        </w:rPr>
        <w:t xml:space="preserve">analyzes sources for academic rigor and relevance.  </w:t>
      </w:r>
    </w:p>
    <w:p w14:paraId="0695703F" w14:textId="77777777" w:rsidR="00B15CA8" w:rsidRDefault="00B15CA8" w:rsidP="00B15CA8">
      <w:pPr>
        <w:rPr>
          <w:rFonts w:eastAsia="MS Mincho" w:cs="Times New Roman"/>
        </w:rPr>
      </w:pPr>
    </w:p>
    <w:p w14:paraId="2DFFE705" w14:textId="181DD664" w:rsidR="00B15CA8" w:rsidRDefault="00B15CA8" w:rsidP="00B15CA8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B15CA8">
        <w:rPr>
          <w:rFonts w:eastAsia="MS Mincho" w:cs="Times New Roman"/>
        </w:rPr>
        <w:t>onsider</w:t>
      </w:r>
      <w:r w:rsidR="00D80AA9">
        <w:rPr>
          <w:rFonts w:eastAsia="MS Mincho" w:cs="Times New Roman"/>
        </w:rPr>
        <w:t>s</w:t>
      </w:r>
      <w:r w:rsidRPr="00B15CA8">
        <w:rPr>
          <w:rFonts w:eastAsia="MS Mincho" w:cs="Times New Roman"/>
        </w:rPr>
        <w:t xml:space="preserve"> inquiry, uses specific databases, ident</w:t>
      </w:r>
      <w:r w:rsidR="0020444F">
        <w:rPr>
          <w:rFonts w:eastAsia="MS Mincho" w:cs="Times New Roman"/>
        </w:rPr>
        <w:t>ifies reliable research, and analyzes</w:t>
      </w:r>
      <w:r w:rsidRPr="00B15CA8">
        <w:rPr>
          <w:rFonts w:eastAsia="MS Mincho" w:cs="Times New Roman"/>
        </w:rPr>
        <w:t xml:space="preserve"> sources for relevance</w:t>
      </w:r>
    </w:p>
    <w:p w14:paraId="2DDA3BCA" w14:textId="77777777" w:rsidR="00B15CA8" w:rsidRDefault="00B15CA8" w:rsidP="00B15CA8">
      <w:pPr>
        <w:rPr>
          <w:rFonts w:eastAsia="MS Mincho" w:cs="Times New Roman"/>
        </w:rPr>
      </w:pPr>
    </w:p>
    <w:p w14:paraId="28348964" w14:textId="1DD7C0BD" w:rsidR="00B15CA8" w:rsidRDefault="00B15CA8" w:rsidP="00B15CA8">
      <w:pPr>
        <w:rPr>
          <w:rFonts w:eastAsia="MS Mincho" w:cs="Times New Roman"/>
        </w:rPr>
      </w:pPr>
      <w:r>
        <w:rPr>
          <w:rFonts w:eastAsia="MS Mincho" w:cs="Times New Roman"/>
        </w:rPr>
        <w:t>U</w:t>
      </w:r>
      <w:r w:rsidRPr="00B15CA8">
        <w:rPr>
          <w:rFonts w:eastAsia="MS Mincho" w:cs="Times New Roman"/>
        </w:rPr>
        <w:t>ses specific databases but does not analyze the sources for rigor or relevance</w:t>
      </w:r>
    </w:p>
    <w:p w14:paraId="7909D6B1" w14:textId="77777777" w:rsidR="00B15CA8" w:rsidRDefault="00B15CA8" w:rsidP="00B15CA8">
      <w:pPr>
        <w:rPr>
          <w:rFonts w:eastAsia="MS Mincho" w:cs="Times New Roman"/>
        </w:rPr>
      </w:pPr>
    </w:p>
    <w:p w14:paraId="097E41CF" w14:textId="056900A4" w:rsidR="00B15CA8" w:rsidRDefault="00D80AA9" w:rsidP="00B15CA8">
      <w:pPr>
        <w:rPr>
          <w:rFonts w:eastAsia="MS Mincho" w:cs="Times New Roman"/>
        </w:rPr>
      </w:pPr>
      <w:r>
        <w:rPr>
          <w:rFonts w:eastAsia="MS Mincho" w:cs="Times New Roman"/>
        </w:rPr>
        <w:t>Does not consider research questions, use specific databases, identify reliable research, nor analyze sources for relevance</w:t>
      </w:r>
    </w:p>
    <w:p w14:paraId="21E68EF8" w14:textId="77777777" w:rsidR="00B15CA8" w:rsidRDefault="00B15CA8" w:rsidP="00B15CA8">
      <w:pPr>
        <w:rPr>
          <w:rFonts w:eastAsia="MS Mincho" w:cs="Times New Roman"/>
        </w:rPr>
      </w:pPr>
    </w:p>
    <w:p w14:paraId="25077CB6" w14:textId="0A7D8B2C" w:rsidR="00B15CA8" w:rsidRPr="00B15CA8" w:rsidRDefault="00B15CA8" w:rsidP="00B15CA8">
      <w:pPr>
        <w:rPr>
          <w:rFonts w:eastAsia="MS Mincho" w:cs="Times New Roman"/>
          <w:b/>
        </w:rPr>
      </w:pPr>
      <w:r w:rsidRPr="00B15CA8">
        <w:rPr>
          <w:rFonts w:eastAsia="MS Mincho" w:cs="Times New Roman"/>
          <w:b/>
        </w:rPr>
        <w:t>The submission:</w:t>
      </w:r>
    </w:p>
    <w:p w14:paraId="2B4829EF" w14:textId="1F9B6B4A" w:rsidR="00B15CA8" w:rsidRPr="00B15CA8" w:rsidRDefault="00AE7944" w:rsidP="00B15CA8">
      <w:pPr>
        <w:rPr>
          <w:b/>
        </w:rPr>
      </w:pPr>
      <w:r>
        <w:rPr>
          <w:rFonts w:eastAsia="MS Mincho" w:cs="Times New Roman"/>
        </w:rPr>
        <w:t>A</w:t>
      </w:r>
      <w:r w:rsidRPr="00AE7944">
        <w:rPr>
          <w:rFonts w:eastAsia="MS Mincho" w:cs="Times New Roman"/>
        </w:rPr>
        <w:t>nalyzes research in relation to the writer’s questions and to practice</w:t>
      </w:r>
    </w:p>
    <w:p w14:paraId="14EE66A0" w14:textId="77777777" w:rsidR="00AE7944" w:rsidRDefault="00AE7944" w:rsidP="0009798F">
      <w:pPr>
        <w:rPr>
          <w:rFonts w:eastAsia="MS Mincho" w:cs="Times New Roman"/>
        </w:rPr>
      </w:pPr>
    </w:p>
    <w:p w14:paraId="45BC7CB2" w14:textId="6A515C1D" w:rsidR="00566A8A" w:rsidRDefault="00AE7944" w:rsidP="0009798F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E7944">
        <w:rPr>
          <w:rFonts w:eastAsia="MS Mincho" w:cs="Times New Roman"/>
        </w:rPr>
        <w:t>nalyzes the research in relation to the writer’s questions but may not be able to analyze thoughtfully in relation to practice</w:t>
      </w:r>
    </w:p>
    <w:p w14:paraId="18E3C651" w14:textId="77777777" w:rsidR="00AE7944" w:rsidRDefault="00AE7944" w:rsidP="0009798F">
      <w:pPr>
        <w:rPr>
          <w:rFonts w:eastAsia="MS Mincho" w:cs="Times New Roman"/>
        </w:rPr>
      </w:pPr>
    </w:p>
    <w:p w14:paraId="7819C505" w14:textId="753B4D55" w:rsidR="00AE7944" w:rsidRDefault="00AE7944" w:rsidP="0009798F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AE7944">
        <w:rPr>
          <w:rFonts w:eastAsia="MS Mincho" w:cs="Times New Roman"/>
        </w:rPr>
        <w:t>oes not relate the research to the writer’s question(s) or to practice</w:t>
      </w:r>
    </w:p>
    <w:p w14:paraId="7F12B9F9" w14:textId="46627E82" w:rsidR="00AE7944" w:rsidRDefault="00AE7944" w:rsidP="0009798F">
      <w:pPr>
        <w:rPr>
          <w:rFonts w:eastAsia="MS Mincho" w:cs="Times New Roman"/>
        </w:rPr>
      </w:pPr>
    </w:p>
    <w:p w14:paraId="4B9C2B8D" w14:textId="5E8353C1" w:rsidR="0020444F" w:rsidRDefault="0020444F" w:rsidP="0009798F">
      <w:pPr>
        <w:rPr>
          <w:rFonts w:eastAsia="MS Mincho" w:cs="Times New Roman"/>
        </w:rPr>
      </w:pPr>
      <w:r>
        <w:rPr>
          <w:rFonts w:eastAsia="MS Mincho" w:cs="Times New Roman"/>
        </w:rPr>
        <w:t>Does not analyze research not relate the research to the writer’s question(s) or to practice</w:t>
      </w:r>
    </w:p>
    <w:p w14:paraId="155EB128" w14:textId="77777777" w:rsidR="00AE7944" w:rsidRDefault="00AE7944" w:rsidP="0009798F"/>
    <w:p w14:paraId="65F31735" w14:textId="39699D22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566A8A">
        <w:rPr>
          <w:b/>
        </w:rPr>
        <w:t xml:space="preserve">overall </w:t>
      </w:r>
      <w:r w:rsidRPr="0033004F">
        <w:rPr>
          <w:b/>
        </w:rPr>
        <w:t>rating of outcome #1: Exemplary|Proficient|Developing|Not present</w:t>
      </w:r>
    </w:p>
    <w:p w14:paraId="39CE299E" w14:textId="77777777" w:rsidR="0009798F" w:rsidRPr="0033004F" w:rsidRDefault="0009798F" w:rsidP="0009798F">
      <w:pPr>
        <w:rPr>
          <w:b/>
        </w:rPr>
      </w:pPr>
    </w:p>
    <w:p w14:paraId="351F5250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Outcome 2: Apply analysis of purposes, audiences, and contexts for writing to the production of written work.</w:t>
      </w:r>
    </w:p>
    <w:p w14:paraId="0DA59E95" w14:textId="77777777" w:rsidR="0009798F" w:rsidRPr="0033004F" w:rsidRDefault="0009798F" w:rsidP="0009798F">
      <w:pPr>
        <w:rPr>
          <w:b/>
        </w:rPr>
      </w:pPr>
    </w:p>
    <w:p w14:paraId="25C1739A" w14:textId="77777777" w:rsidR="0009798F" w:rsidRPr="0033004F" w:rsidRDefault="0009798F" w:rsidP="0009798F">
      <w:r w:rsidRPr="0033004F">
        <w:t>Focus:</w:t>
      </w:r>
    </w:p>
    <w:p w14:paraId="097C9AA3" w14:textId="64567303" w:rsidR="00903889" w:rsidRPr="00D93E5F" w:rsidRDefault="003C51DB" w:rsidP="00903889">
      <w:pPr>
        <w:pStyle w:val="ListParagraph"/>
        <w:numPr>
          <w:ilvl w:val="0"/>
          <w:numId w:val="16"/>
        </w:numPr>
      </w:pPr>
      <w:r w:rsidRPr="00D93E5F">
        <w:t>Recognizing what counts as knowledge in educational discourse</w:t>
      </w:r>
    </w:p>
    <w:p w14:paraId="23BA924F" w14:textId="0A39DE07" w:rsidR="00D93E5F" w:rsidRPr="00D93E5F" w:rsidRDefault="00D93E5F" w:rsidP="00D93E5F">
      <w:pPr>
        <w:pStyle w:val="ListParagraph"/>
        <w:numPr>
          <w:ilvl w:val="0"/>
          <w:numId w:val="16"/>
        </w:numPr>
      </w:pPr>
      <w:r w:rsidRPr="00D93E5F">
        <w:t>Evaluating the limitations, needs, requirements of specific audiences, and making effective choices (e.g. tone, sentence length, document design) in the writing</w:t>
      </w:r>
    </w:p>
    <w:p w14:paraId="4C17E2E8" w14:textId="77777777" w:rsidR="00D93E5F" w:rsidRDefault="00D93E5F" w:rsidP="000321C0">
      <w:pPr>
        <w:pStyle w:val="ListParagraph"/>
        <w:numPr>
          <w:ilvl w:val="0"/>
          <w:numId w:val="16"/>
        </w:numPr>
      </w:pPr>
      <w:r w:rsidRPr="00D93E5F">
        <w:t xml:space="preserve">Recognizing the range of audiences that exist when writing for the teaching profession </w:t>
      </w:r>
    </w:p>
    <w:p w14:paraId="2A71AFD3" w14:textId="1ECE2F56" w:rsidR="00D93E5F" w:rsidRDefault="00D93E5F" w:rsidP="00D93E5F">
      <w:pPr>
        <w:pStyle w:val="ListParagraph"/>
        <w:numPr>
          <w:ilvl w:val="0"/>
          <w:numId w:val="16"/>
        </w:numPr>
      </w:pPr>
      <w:r>
        <w:t>Recognizing</w:t>
      </w:r>
      <w:r w:rsidRPr="00D93E5F">
        <w:t xml:space="preserve"> that multiple genres exist within</w:t>
      </w:r>
      <w:r>
        <w:t xml:space="preserve"> the discipline and accomplishing</w:t>
      </w:r>
      <w:r w:rsidRPr="00D93E5F">
        <w:t xml:space="preserve"> the work that these genres do within the field of education</w:t>
      </w:r>
    </w:p>
    <w:p w14:paraId="2241A370" w14:textId="2D82A8A9" w:rsidR="001338D3" w:rsidRDefault="00D93E5F" w:rsidP="00D93E5F">
      <w:pPr>
        <w:pStyle w:val="ListParagraph"/>
        <w:numPr>
          <w:ilvl w:val="0"/>
          <w:numId w:val="16"/>
        </w:numPr>
      </w:pPr>
      <w:r>
        <w:t>Contextualizing</w:t>
      </w:r>
      <w:r w:rsidRPr="00D93E5F">
        <w:t xml:space="preserve"> the work in a way that situates it in particular time, location, communities, etc. and avoids overgeneralizing or oversimplifying</w:t>
      </w:r>
    </w:p>
    <w:p w14:paraId="2B3A7C3D" w14:textId="32F6BD07" w:rsidR="00D93E5F" w:rsidRPr="00D93E5F" w:rsidRDefault="00D93E5F" w:rsidP="00D93E5F">
      <w:pPr>
        <w:pStyle w:val="ListParagraph"/>
        <w:numPr>
          <w:ilvl w:val="0"/>
          <w:numId w:val="16"/>
        </w:numPr>
      </w:pPr>
      <w:r>
        <w:t>Analyzing</w:t>
      </w:r>
      <w:r w:rsidRPr="00D93E5F">
        <w:t xml:space="preserve"> theory and research and </w:t>
      </w:r>
      <w:r>
        <w:t>relating</w:t>
      </w:r>
      <w:r w:rsidRPr="00D93E5F">
        <w:t xml:space="preserve"> it to practice</w:t>
      </w:r>
    </w:p>
    <w:p w14:paraId="617B74C2" w14:textId="44D6D265" w:rsidR="00903889" w:rsidRPr="00D93E5F" w:rsidRDefault="00903889" w:rsidP="00D93E5F">
      <w:pPr>
        <w:pStyle w:val="ListParagraph"/>
        <w:numPr>
          <w:ilvl w:val="0"/>
          <w:numId w:val="16"/>
        </w:numPr>
      </w:pPr>
      <w:r w:rsidRPr="00D93E5F">
        <w:t xml:space="preserve"> </w:t>
      </w:r>
      <w:r w:rsidR="00D93E5F" w:rsidRPr="00D93E5F">
        <w:t xml:space="preserve">Evaluating educational problems/practices and proposing solutions and/or improvements </w:t>
      </w:r>
    </w:p>
    <w:p w14:paraId="23BDFD97" w14:textId="77777777" w:rsidR="00566A8A" w:rsidRDefault="00566A8A" w:rsidP="00566A8A">
      <w:pPr>
        <w:rPr>
          <w:b/>
        </w:rPr>
      </w:pPr>
    </w:p>
    <w:p w14:paraId="748564F8" w14:textId="78524087" w:rsidR="00566A8A" w:rsidRPr="000321C0" w:rsidRDefault="00566A8A" w:rsidP="00566A8A">
      <w:pPr>
        <w:rPr>
          <w:b/>
        </w:rPr>
      </w:pPr>
      <w:r w:rsidRPr="000321C0">
        <w:rPr>
          <w:b/>
        </w:rPr>
        <w:t>The submission</w:t>
      </w:r>
      <w:r w:rsidR="000321C0">
        <w:rPr>
          <w:b/>
        </w:rPr>
        <w:t>:</w:t>
      </w:r>
    </w:p>
    <w:p w14:paraId="54D8350A" w14:textId="484CB237" w:rsidR="00566A8A" w:rsidRDefault="00D32ADA" w:rsidP="00566A8A">
      <w:pPr>
        <w:rPr>
          <w:rFonts w:eastAsia="MS Mincho" w:cs="Times New Roman"/>
        </w:rPr>
      </w:pPr>
      <w:r>
        <w:rPr>
          <w:rFonts w:eastAsia="MS Mincho" w:cs="Times New Roman"/>
        </w:rPr>
        <w:lastRenderedPageBreak/>
        <w:t>S</w:t>
      </w:r>
      <w:r w:rsidRPr="00D32ADA">
        <w:rPr>
          <w:rFonts w:eastAsia="MS Mincho" w:cs="Times New Roman"/>
        </w:rPr>
        <w:t>hows that the writer understands and uses what counts as knowledge in educational discourse (epistemological commitments)</w:t>
      </w:r>
    </w:p>
    <w:p w14:paraId="6F0B7402" w14:textId="77777777" w:rsidR="00A92BE1" w:rsidRDefault="00A92BE1" w:rsidP="00566A8A">
      <w:pPr>
        <w:rPr>
          <w:rFonts w:eastAsia="MS Mincho" w:cs="Times New Roman"/>
        </w:rPr>
      </w:pPr>
    </w:p>
    <w:p w14:paraId="415DCE55" w14:textId="2BEAF025" w:rsidR="00D32ADA" w:rsidRDefault="00A92BE1" w:rsidP="00566A8A">
      <w:pPr>
        <w:rPr>
          <w:rFonts w:eastAsia="MS Mincho" w:cs="Times New Roman"/>
        </w:rPr>
      </w:pPr>
      <w:r>
        <w:rPr>
          <w:rFonts w:eastAsia="MS Mincho" w:cs="Times New Roman"/>
        </w:rPr>
        <w:t>I</w:t>
      </w:r>
      <w:r w:rsidRPr="00A92BE1">
        <w:rPr>
          <w:rFonts w:eastAsia="MS Mincho" w:cs="Times New Roman"/>
        </w:rPr>
        <w:t>llustrates what counts as knowledge in educational discourse and uses it in most cases</w:t>
      </w:r>
    </w:p>
    <w:p w14:paraId="256E7640" w14:textId="77777777" w:rsidR="00A92BE1" w:rsidRDefault="00A92BE1" w:rsidP="00566A8A">
      <w:pPr>
        <w:rPr>
          <w:rFonts w:eastAsia="MS Mincho" w:cs="Times New Roman"/>
        </w:rPr>
      </w:pPr>
    </w:p>
    <w:p w14:paraId="46C1715D" w14:textId="400A0BB8" w:rsidR="00D32ADA" w:rsidRDefault="00A92BE1" w:rsidP="00566A8A">
      <w:pPr>
        <w:rPr>
          <w:rFonts w:eastAsia="MS Mincho" w:cs="Times New Roman"/>
        </w:rPr>
      </w:pPr>
      <w:r>
        <w:rPr>
          <w:rFonts w:eastAsia="MS Mincho" w:cs="Times New Roman"/>
        </w:rPr>
        <w:t>M</w:t>
      </w:r>
      <w:r w:rsidRPr="00A92BE1">
        <w:rPr>
          <w:rFonts w:eastAsia="MS Mincho" w:cs="Times New Roman"/>
        </w:rPr>
        <w:t>ay recognize what counts as knowledge in educational discourse but does not effectively employ that in the document</w:t>
      </w:r>
    </w:p>
    <w:p w14:paraId="5C70726D" w14:textId="77777777" w:rsidR="00A92BE1" w:rsidRDefault="00A92BE1" w:rsidP="00566A8A">
      <w:pPr>
        <w:rPr>
          <w:rFonts w:eastAsia="MS Mincho" w:cs="Times New Roman"/>
        </w:rPr>
      </w:pPr>
    </w:p>
    <w:p w14:paraId="154421FB" w14:textId="0A0C17E3" w:rsidR="00A92BE1" w:rsidRDefault="00603445" w:rsidP="00A92BE1">
      <w:pPr>
        <w:rPr>
          <w:rFonts w:eastAsia="MS Mincho" w:cs="Times New Roman"/>
        </w:rPr>
      </w:pPr>
      <w:r>
        <w:rPr>
          <w:rFonts w:eastAsia="MS Mincho" w:cs="Times New Roman"/>
        </w:rPr>
        <w:t>Does not recognize what counts as knowle</w:t>
      </w:r>
      <w:r w:rsidR="003C51DB">
        <w:rPr>
          <w:rFonts w:eastAsia="MS Mincho" w:cs="Times New Roman"/>
        </w:rPr>
        <w:t>dge in educational discourse and does not effectively employ it in the document</w:t>
      </w:r>
    </w:p>
    <w:p w14:paraId="53FB11B0" w14:textId="77777777" w:rsidR="00A92BE1" w:rsidRDefault="00A92BE1" w:rsidP="00566A8A"/>
    <w:p w14:paraId="58B2E286" w14:textId="0626D880" w:rsidR="00566A8A" w:rsidRPr="000321C0" w:rsidRDefault="00566A8A" w:rsidP="00566A8A">
      <w:pPr>
        <w:rPr>
          <w:b/>
        </w:rPr>
      </w:pPr>
      <w:r w:rsidRPr="000321C0">
        <w:rPr>
          <w:b/>
        </w:rPr>
        <w:t>The</w:t>
      </w:r>
      <w:r w:rsidR="001338D3" w:rsidRPr="000321C0">
        <w:rPr>
          <w:b/>
        </w:rPr>
        <w:t xml:space="preserve"> submission:</w:t>
      </w:r>
    </w:p>
    <w:p w14:paraId="343D25D8" w14:textId="70EB866F" w:rsidR="001338D3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E</w:t>
      </w:r>
      <w:r w:rsidRPr="00A92BE1">
        <w:rPr>
          <w:rFonts w:eastAsia="MS Mincho" w:cs="Times New Roman"/>
        </w:rPr>
        <w:t>valuates the limitations, needs, requirements of specific audiences (lay, professional, academic, civic, etc.), and makes strategic and effective choices (e.g. tone, sentence length, document design) in his/her writing</w:t>
      </w:r>
    </w:p>
    <w:p w14:paraId="638733D9" w14:textId="77777777" w:rsidR="003C51DB" w:rsidRDefault="003C51DB" w:rsidP="001338D3">
      <w:pPr>
        <w:rPr>
          <w:rFonts w:eastAsia="MS Mincho" w:cs="Times New Roman"/>
        </w:rPr>
      </w:pPr>
    </w:p>
    <w:p w14:paraId="30A85B3E" w14:textId="5D5B58ED" w:rsidR="00A92BE1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E</w:t>
      </w:r>
      <w:r w:rsidRPr="00A92BE1">
        <w:rPr>
          <w:rFonts w:eastAsia="MS Mincho" w:cs="Times New Roman"/>
        </w:rPr>
        <w:t>valuates limitations, needs, requirements of specific audiences, and makes strategic and successful choices (e.g. tone, sentence length, document design) in the  writing most of the time</w:t>
      </w:r>
    </w:p>
    <w:p w14:paraId="71D8620A" w14:textId="77777777" w:rsidR="00A92BE1" w:rsidRDefault="00A92BE1" w:rsidP="001338D3">
      <w:pPr>
        <w:rPr>
          <w:rFonts w:eastAsia="MS Mincho" w:cs="Times New Roman"/>
        </w:rPr>
      </w:pPr>
    </w:p>
    <w:p w14:paraId="6E47DBAE" w14:textId="120F1E05" w:rsidR="00A92BE1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A92BE1">
        <w:rPr>
          <w:rFonts w:eastAsia="MS Mincho" w:cs="Times New Roman"/>
        </w:rPr>
        <w:t xml:space="preserve">oes not adapt the writing to specific audiences </w:t>
      </w:r>
      <w:r w:rsidRPr="000F1ACF">
        <w:rPr>
          <w:rFonts w:eastAsia="MS Mincho" w:cs="Times New Roman"/>
          <w:b/>
        </w:rPr>
        <w:t xml:space="preserve">or </w:t>
      </w:r>
      <w:r w:rsidRPr="00A92BE1">
        <w:rPr>
          <w:rFonts w:eastAsia="MS Mincho" w:cs="Times New Roman"/>
        </w:rPr>
        <w:t>shows choices that are not effective for a particular audience or purpose</w:t>
      </w:r>
    </w:p>
    <w:p w14:paraId="68FF6F3E" w14:textId="77777777" w:rsidR="00A92BE1" w:rsidRDefault="00A92BE1" w:rsidP="001338D3">
      <w:pPr>
        <w:rPr>
          <w:rFonts w:eastAsia="MS Mincho" w:cs="Times New Roman"/>
        </w:rPr>
      </w:pPr>
    </w:p>
    <w:p w14:paraId="40C1AD7F" w14:textId="0706B933" w:rsidR="00A92BE1" w:rsidRDefault="003C51DB" w:rsidP="00A92BE1">
      <w:pPr>
        <w:rPr>
          <w:rFonts w:eastAsia="MS Mincho" w:cs="Times New Roman"/>
        </w:rPr>
      </w:pPr>
      <w:r>
        <w:rPr>
          <w:rFonts w:eastAsia="MS Mincho" w:cs="Times New Roman"/>
        </w:rPr>
        <w:t xml:space="preserve">Does not adapt the writing to specific audiences </w:t>
      </w:r>
      <w:r w:rsidRPr="000F1ACF">
        <w:rPr>
          <w:rFonts w:eastAsia="MS Mincho" w:cs="Times New Roman"/>
          <w:b/>
        </w:rPr>
        <w:t>and</w:t>
      </w:r>
      <w:r>
        <w:rPr>
          <w:rFonts w:eastAsia="MS Mincho" w:cs="Times New Roman"/>
        </w:rPr>
        <w:t xml:space="preserve"> does not show choices tailored to a particular audience and purpose</w:t>
      </w:r>
    </w:p>
    <w:p w14:paraId="623C5CD1" w14:textId="77777777" w:rsidR="00A92BE1" w:rsidRPr="0033004F" w:rsidRDefault="00A92BE1" w:rsidP="001338D3"/>
    <w:p w14:paraId="5BF77BC0" w14:textId="5D0787C4" w:rsidR="001338D3" w:rsidRPr="000321C0" w:rsidRDefault="001338D3" w:rsidP="001338D3">
      <w:pPr>
        <w:rPr>
          <w:b/>
        </w:rPr>
      </w:pPr>
      <w:r w:rsidRPr="000321C0">
        <w:rPr>
          <w:b/>
        </w:rPr>
        <w:t xml:space="preserve">The </w:t>
      </w:r>
      <w:r w:rsidR="00D32ADA">
        <w:rPr>
          <w:b/>
        </w:rPr>
        <w:t>submission</w:t>
      </w:r>
      <w:r w:rsidRPr="000321C0">
        <w:rPr>
          <w:b/>
        </w:rPr>
        <w:t>:</w:t>
      </w:r>
    </w:p>
    <w:p w14:paraId="19437366" w14:textId="17CA39BA" w:rsidR="001338D3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A92BE1">
        <w:rPr>
          <w:rFonts w:eastAsia="MS Mincho" w:cs="Times New Roman"/>
        </w:rPr>
        <w:t>onsistently recognizes the range of audiences that exist when writing for the teaching profession</w:t>
      </w:r>
    </w:p>
    <w:p w14:paraId="44155D7A" w14:textId="77777777" w:rsidR="00A92BE1" w:rsidRDefault="00A92BE1" w:rsidP="001338D3">
      <w:pPr>
        <w:rPr>
          <w:rFonts w:eastAsia="MS Mincho" w:cs="Times New Roman"/>
        </w:rPr>
      </w:pPr>
    </w:p>
    <w:p w14:paraId="48CA136C" w14:textId="30594707" w:rsidR="00A92BE1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R</w:t>
      </w:r>
      <w:r w:rsidRPr="00A92BE1">
        <w:rPr>
          <w:rFonts w:eastAsia="MS Mincho" w:cs="Times New Roman"/>
        </w:rPr>
        <w:t>ecognizes most of audiences that exist when writing for the teaching profession</w:t>
      </w:r>
    </w:p>
    <w:p w14:paraId="6C069DD3" w14:textId="77777777" w:rsidR="00A92BE1" w:rsidRDefault="00A92BE1" w:rsidP="001338D3">
      <w:pPr>
        <w:rPr>
          <w:rFonts w:eastAsia="MS Mincho" w:cs="Times New Roman"/>
        </w:rPr>
      </w:pPr>
    </w:p>
    <w:p w14:paraId="283702BE" w14:textId="4297FCA2" w:rsidR="00A92BE1" w:rsidRPr="000F1ACF" w:rsidRDefault="000F1ACF" w:rsidP="001338D3">
      <w:pPr>
        <w:rPr>
          <w:rFonts w:eastAsia="MS Mincho" w:cs="Times New Roman"/>
        </w:rPr>
      </w:pPr>
      <w:r>
        <w:rPr>
          <w:rFonts w:eastAsia="MS Mincho" w:cs="Times New Roman"/>
        </w:rPr>
        <w:t>Writes to multiple audiences associated with the teaching profession, rather than a specific audience</w:t>
      </w:r>
    </w:p>
    <w:p w14:paraId="5A4C7A06" w14:textId="77777777" w:rsidR="00A92BE1" w:rsidRDefault="00A92BE1" w:rsidP="00A92BE1">
      <w:pPr>
        <w:rPr>
          <w:rFonts w:eastAsia="MS Mincho" w:cs="Times New Roman"/>
          <w:highlight w:val="yellow"/>
        </w:rPr>
      </w:pPr>
    </w:p>
    <w:p w14:paraId="15E05E0F" w14:textId="68D1523B" w:rsidR="00A92BE1" w:rsidRDefault="00DA2F97" w:rsidP="00A92BE1">
      <w:pPr>
        <w:rPr>
          <w:rFonts w:eastAsia="MS Mincho" w:cs="Times New Roman"/>
        </w:rPr>
      </w:pPr>
      <w:r>
        <w:rPr>
          <w:rFonts w:eastAsia="MS Mincho" w:cs="Times New Roman"/>
        </w:rPr>
        <w:t>Does not recognize audiences that exist when writing for the teaching profession</w:t>
      </w:r>
    </w:p>
    <w:p w14:paraId="6129A65E" w14:textId="77777777" w:rsidR="00A92BE1" w:rsidRDefault="00A92BE1" w:rsidP="001338D3"/>
    <w:p w14:paraId="3115ED09" w14:textId="1018EF8D" w:rsidR="001338D3" w:rsidRPr="000321C0" w:rsidRDefault="00D32ADA" w:rsidP="001338D3">
      <w:pPr>
        <w:rPr>
          <w:b/>
        </w:rPr>
      </w:pPr>
      <w:r>
        <w:rPr>
          <w:b/>
        </w:rPr>
        <w:t>The submission</w:t>
      </w:r>
      <w:r w:rsidR="001338D3" w:rsidRPr="000321C0">
        <w:rPr>
          <w:b/>
        </w:rPr>
        <w:t>:</w:t>
      </w:r>
    </w:p>
    <w:p w14:paraId="775EE387" w14:textId="5F13F42C" w:rsidR="000321C0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R</w:t>
      </w:r>
      <w:r w:rsidRPr="00A92BE1">
        <w:rPr>
          <w:rFonts w:eastAsia="MS Mincho" w:cs="Times New Roman"/>
        </w:rPr>
        <w:t>ecognizes that multiple genres exist within the discipline and accomplishes the work that these genres do within the field of education</w:t>
      </w:r>
    </w:p>
    <w:p w14:paraId="1B8B2290" w14:textId="77777777" w:rsidR="00A92BE1" w:rsidRDefault="00A92BE1" w:rsidP="001338D3">
      <w:pPr>
        <w:rPr>
          <w:rFonts w:eastAsia="MS Mincho" w:cs="Times New Roman"/>
        </w:rPr>
      </w:pPr>
    </w:p>
    <w:p w14:paraId="77AB1357" w14:textId="4754C7F4" w:rsidR="00A92BE1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R</w:t>
      </w:r>
      <w:r w:rsidRPr="00A92BE1">
        <w:rPr>
          <w:rFonts w:eastAsia="MS Mincho" w:cs="Times New Roman"/>
        </w:rPr>
        <w:t>egularly recognizes that multiple genres exist within the teaching profession and accomplishes most of the work that these genres do within the field of education</w:t>
      </w:r>
    </w:p>
    <w:p w14:paraId="1A87C332" w14:textId="77777777" w:rsidR="00A92BE1" w:rsidRDefault="00A92BE1" w:rsidP="001338D3">
      <w:pPr>
        <w:rPr>
          <w:rFonts w:eastAsia="MS Mincho" w:cs="Times New Roman"/>
        </w:rPr>
      </w:pPr>
    </w:p>
    <w:p w14:paraId="5AE149F1" w14:textId="7D788B70" w:rsidR="00A92BE1" w:rsidRDefault="00A92BE1" w:rsidP="001338D3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A92BE1">
        <w:rPr>
          <w:rFonts w:eastAsia="MS Mincho" w:cs="Times New Roman"/>
        </w:rPr>
        <w:t>oes not effectively adapt to various genres and does not fulfill the purpose or work of various genres</w:t>
      </w:r>
    </w:p>
    <w:p w14:paraId="148A341D" w14:textId="77777777" w:rsidR="00A92BE1" w:rsidRDefault="00A92BE1" w:rsidP="001338D3">
      <w:pPr>
        <w:rPr>
          <w:rFonts w:eastAsia="MS Mincho" w:cs="Times New Roman"/>
        </w:rPr>
      </w:pPr>
    </w:p>
    <w:p w14:paraId="5B852D3B" w14:textId="2D0778D0" w:rsidR="00A92BE1" w:rsidRDefault="00DA2F97" w:rsidP="001338D3">
      <w:pPr>
        <w:rPr>
          <w:rFonts w:eastAsia="MS Mincho" w:cs="Times New Roman"/>
        </w:rPr>
      </w:pPr>
      <w:r>
        <w:rPr>
          <w:rFonts w:eastAsia="MS Mincho" w:cs="Times New Roman"/>
        </w:rPr>
        <w:t>Does not adapt to nor fulfill the purpose or work of various genres</w:t>
      </w:r>
    </w:p>
    <w:p w14:paraId="12B27C83" w14:textId="77777777" w:rsidR="00DA2F97" w:rsidRDefault="00DA2F97" w:rsidP="001338D3"/>
    <w:p w14:paraId="1BE30B9C" w14:textId="77777777" w:rsidR="00D32ADA" w:rsidRPr="000321C0" w:rsidRDefault="00D32ADA" w:rsidP="00D32ADA">
      <w:pPr>
        <w:rPr>
          <w:b/>
        </w:rPr>
      </w:pPr>
      <w:r>
        <w:rPr>
          <w:b/>
        </w:rPr>
        <w:t>The submission</w:t>
      </w:r>
      <w:r w:rsidRPr="000321C0">
        <w:rPr>
          <w:b/>
        </w:rPr>
        <w:t>:</w:t>
      </w:r>
    </w:p>
    <w:p w14:paraId="634EE3B0" w14:textId="6BFBFF9F" w:rsidR="00D32ADA" w:rsidRDefault="00A92BE1" w:rsidP="00D32ADA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A92BE1">
        <w:rPr>
          <w:rFonts w:eastAsia="MS Mincho" w:cs="Times New Roman"/>
        </w:rPr>
        <w:t>ontextualizes the work in a way that situates it in particular time, location, communities, etc. and avoids overgeneralizing or oversimplifying</w:t>
      </w:r>
    </w:p>
    <w:p w14:paraId="3D8A776A" w14:textId="77777777" w:rsidR="00A92BE1" w:rsidRDefault="00A92BE1" w:rsidP="00D32ADA">
      <w:pPr>
        <w:rPr>
          <w:rFonts w:eastAsia="MS Mincho" w:cs="Times New Roman"/>
        </w:rPr>
      </w:pPr>
    </w:p>
    <w:p w14:paraId="6300A208" w14:textId="0C52AB07" w:rsidR="00A92BE1" w:rsidRDefault="00A92BE1" w:rsidP="00D32ADA">
      <w:pPr>
        <w:rPr>
          <w:rFonts w:eastAsia="MS Mincho" w:cs="Times New Roman"/>
        </w:rPr>
      </w:pPr>
      <w:r>
        <w:rPr>
          <w:rFonts w:eastAsia="MS Mincho" w:cs="Times New Roman"/>
        </w:rPr>
        <w:t>S</w:t>
      </w:r>
      <w:r w:rsidRPr="00A92BE1">
        <w:rPr>
          <w:rFonts w:eastAsia="MS Mincho" w:cs="Times New Roman"/>
        </w:rPr>
        <w:t>hows awareness of the historical situatedness, context, and location of the field of education, communities, and genres, and most of the time avoids overgeneralizing or oversimplifying</w:t>
      </w:r>
    </w:p>
    <w:p w14:paraId="5A77D188" w14:textId="77777777" w:rsidR="00A92BE1" w:rsidRDefault="00A92BE1" w:rsidP="00D32ADA">
      <w:pPr>
        <w:rPr>
          <w:rFonts w:eastAsia="MS Mincho" w:cs="Times New Roman"/>
        </w:rPr>
      </w:pPr>
    </w:p>
    <w:p w14:paraId="5D019B73" w14:textId="51D1E47B" w:rsidR="00A92BE1" w:rsidRDefault="00A92BE1" w:rsidP="00D32ADA">
      <w:pPr>
        <w:rPr>
          <w:rFonts w:eastAsia="MS Mincho" w:cs="Times New Roman"/>
        </w:rPr>
      </w:pPr>
      <w:r>
        <w:rPr>
          <w:rFonts w:eastAsia="MS Mincho" w:cs="Times New Roman"/>
        </w:rPr>
        <w:t>O</w:t>
      </w:r>
      <w:r w:rsidRPr="00A92BE1">
        <w:rPr>
          <w:rFonts w:eastAsia="MS Mincho" w:cs="Times New Roman"/>
        </w:rPr>
        <w:t>vergeneralizes or oversimplifies observations, insights, or assessments as a result of not situating the work in a particular context</w:t>
      </w:r>
    </w:p>
    <w:p w14:paraId="7C371A32" w14:textId="77777777" w:rsidR="00A92BE1" w:rsidRDefault="00A92BE1" w:rsidP="00D32ADA">
      <w:pPr>
        <w:rPr>
          <w:rFonts w:eastAsia="MS Mincho" w:cs="Times New Roman"/>
        </w:rPr>
      </w:pPr>
    </w:p>
    <w:p w14:paraId="6160CB3F" w14:textId="2376BA0D" w:rsidR="00F521D7" w:rsidRPr="00F521D7" w:rsidRDefault="00F521D7" w:rsidP="00F521D7">
      <w:pPr>
        <w:rPr>
          <w:rFonts w:eastAsia="MS Mincho" w:cs="Times New Roman"/>
        </w:rPr>
      </w:pPr>
      <w:r>
        <w:rPr>
          <w:rFonts w:eastAsia="MS Mincho" w:cs="Times New Roman"/>
        </w:rPr>
        <w:t>Does not</w:t>
      </w:r>
      <w:r w:rsidRPr="00F521D7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s</w:t>
      </w:r>
      <w:r w:rsidRPr="00F521D7">
        <w:rPr>
          <w:rFonts w:eastAsia="MS Mincho" w:cs="Times New Roman"/>
        </w:rPr>
        <w:t>hows awareness of the historical situatedness, context, and location of the field of education, communities, and genres</w:t>
      </w:r>
    </w:p>
    <w:p w14:paraId="6B193053" w14:textId="53E70968" w:rsidR="00A92BE1" w:rsidRDefault="00A92BE1" w:rsidP="00D32ADA">
      <w:pPr>
        <w:rPr>
          <w:b/>
        </w:rPr>
      </w:pPr>
    </w:p>
    <w:p w14:paraId="70412FFE" w14:textId="77777777" w:rsidR="00D32ADA" w:rsidRPr="000321C0" w:rsidRDefault="00D32ADA" w:rsidP="00D32ADA">
      <w:pPr>
        <w:rPr>
          <w:b/>
        </w:rPr>
      </w:pPr>
      <w:r>
        <w:rPr>
          <w:b/>
        </w:rPr>
        <w:t>The submission</w:t>
      </w:r>
      <w:r w:rsidRPr="000321C0">
        <w:rPr>
          <w:b/>
        </w:rPr>
        <w:t>:</w:t>
      </w:r>
    </w:p>
    <w:p w14:paraId="6481C947" w14:textId="189C0D8D" w:rsidR="00D32ADA" w:rsidRDefault="00A92BE1" w:rsidP="00D32ADA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92BE1">
        <w:rPr>
          <w:rFonts w:eastAsia="MS Mincho" w:cs="Times New Roman"/>
        </w:rPr>
        <w:t>nalyzes theory and research and insightfully relates it to practice</w:t>
      </w:r>
    </w:p>
    <w:p w14:paraId="35C0A3CE" w14:textId="77777777" w:rsidR="00A92BE1" w:rsidRDefault="00A92BE1" w:rsidP="00D32ADA">
      <w:pPr>
        <w:rPr>
          <w:rFonts w:eastAsia="MS Mincho" w:cs="Times New Roman"/>
        </w:rPr>
      </w:pPr>
    </w:p>
    <w:p w14:paraId="2EB93625" w14:textId="7D51FB29" w:rsidR="00A92BE1" w:rsidRDefault="00A92BE1" w:rsidP="00D32ADA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92BE1">
        <w:rPr>
          <w:rFonts w:eastAsia="MS Mincho" w:cs="Times New Roman"/>
        </w:rPr>
        <w:t>nalyzes theory and research and makes some connection to practice</w:t>
      </w:r>
    </w:p>
    <w:p w14:paraId="4D1D43E9" w14:textId="77777777" w:rsidR="00A92BE1" w:rsidRDefault="00A92BE1" w:rsidP="00D32ADA">
      <w:pPr>
        <w:rPr>
          <w:rFonts w:eastAsia="MS Mincho" w:cs="Times New Roman"/>
        </w:rPr>
      </w:pPr>
    </w:p>
    <w:p w14:paraId="5079C59E" w14:textId="393290FE" w:rsidR="00A92BE1" w:rsidRDefault="00A92BE1" w:rsidP="00D32ADA">
      <w:pPr>
        <w:rPr>
          <w:rFonts w:eastAsia="MS Mincho" w:cs="Times New Roman"/>
        </w:rPr>
      </w:pPr>
      <w:r>
        <w:rPr>
          <w:rFonts w:eastAsia="MS Mincho" w:cs="Times New Roman"/>
        </w:rPr>
        <w:t>I</w:t>
      </w:r>
      <w:r w:rsidRPr="00A92BE1">
        <w:rPr>
          <w:rFonts w:eastAsia="MS Mincho" w:cs="Times New Roman"/>
        </w:rPr>
        <w:t>nadequately analyzes theory and research or does not connect the analysis to practice</w:t>
      </w:r>
    </w:p>
    <w:p w14:paraId="63F12654" w14:textId="77777777" w:rsidR="00A92BE1" w:rsidRDefault="00A92BE1" w:rsidP="00D32ADA">
      <w:pPr>
        <w:rPr>
          <w:rFonts w:eastAsia="MS Mincho" w:cs="Times New Roman"/>
        </w:rPr>
      </w:pPr>
    </w:p>
    <w:p w14:paraId="183BC7EF" w14:textId="56A6677D" w:rsidR="00A92BE1" w:rsidRDefault="00D93E5F" w:rsidP="00A92BE1">
      <w:pPr>
        <w:rPr>
          <w:rFonts w:eastAsia="MS Mincho" w:cs="Times New Roman"/>
        </w:rPr>
      </w:pPr>
      <w:r>
        <w:rPr>
          <w:rFonts w:eastAsia="MS Mincho" w:cs="Times New Roman"/>
        </w:rPr>
        <w:t>Does not analyze theory and research, nor does not connect analysis to practice</w:t>
      </w:r>
    </w:p>
    <w:p w14:paraId="35690043" w14:textId="77777777" w:rsidR="00A92BE1" w:rsidRDefault="00A92BE1" w:rsidP="00D32ADA">
      <w:pPr>
        <w:rPr>
          <w:b/>
        </w:rPr>
      </w:pPr>
    </w:p>
    <w:p w14:paraId="0FDB18B0" w14:textId="77777777" w:rsidR="00D32ADA" w:rsidRPr="000321C0" w:rsidRDefault="00D32ADA" w:rsidP="00D32ADA">
      <w:pPr>
        <w:rPr>
          <w:b/>
        </w:rPr>
      </w:pPr>
      <w:r>
        <w:rPr>
          <w:b/>
        </w:rPr>
        <w:t>The submission</w:t>
      </w:r>
      <w:r w:rsidRPr="000321C0">
        <w:rPr>
          <w:b/>
        </w:rPr>
        <w:t>:</w:t>
      </w:r>
    </w:p>
    <w:p w14:paraId="2F4C8096" w14:textId="7AE851F5" w:rsidR="00A92BE1" w:rsidRDefault="00A92BE1" w:rsidP="00A92BE1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92BE1">
        <w:rPr>
          <w:rFonts w:eastAsia="MS Mincho" w:cs="Times New Roman"/>
        </w:rPr>
        <w:t>nalyzes and assesses educational problems/practices and proposes solutions and/or improvements for a specific audience</w:t>
      </w:r>
    </w:p>
    <w:p w14:paraId="1A7E50A4" w14:textId="77777777" w:rsidR="00A92BE1" w:rsidRPr="00A92BE1" w:rsidRDefault="00A92BE1" w:rsidP="00A92BE1">
      <w:pPr>
        <w:rPr>
          <w:rFonts w:eastAsia="MS Mincho" w:cs="Times New Roman"/>
        </w:rPr>
      </w:pPr>
    </w:p>
    <w:p w14:paraId="16DD9A14" w14:textId="4D441C73" w:rsidR="003B30E6" w:rsidRDefault="00A92BE1" w:rsidP="0009798F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92BE1">
        <w:rPr>
          <w:rFonts w:eastAsia="MS Mincho" w:cs="Times New Roman"/>
        </w:rPr>
        <w:t>nalyzes and assesses educational problems/practices and proposes solutions and/or improvements but may do so less specifically or realistically than an exemplary piece of writing</w:t>
      </w:r>
    </w:p>
    <w:p w14:paraId="490450D4" w14:textId="77777777" w:rsidR="00A92BE1" w:rsidRDefault="00A92BE1" w:rsidP="0009798F">
      <w:pPr>
        <w:rPr>
          <w:rFonts w:eastAsia="MS Mincho" w:cs="Times New Roman"/>
        </w:rPr>
      </w:pPr>
    </w:p>
    <w:p w14:paraId="20E97611" w14:textId="4B55AFBC" w:rsidR="00A92BE1" w:rsidRDefault="00A92BE1" w:rsidP="0009798F">
      <w:pPr>
        <w:rPr>
          <w:rFonts w:eastAsia="MS Mincho" w:cs="Times New Roman"/>
        </w:rPr>
      </w:pPr>
      <w:r>
        <w:rPr>
          <w:rFonts w:eastAsia="MS Mincho" w:cs="Times New Roman"/>
        </w:rPr>
        <w:t>I</w:t>
      </w:r>
      <w:r w:rsidRPr="00A92BE1">
        <w:rPr>
          <w:rFonts w:eastAsia="MS Mincho" w:cs="Times New Roman"/>
        </w:rPr>
        <w:t>nadequately analyzes or assesses a problem/practice or is not able to propose solutions/improvements</w:t>
      </w:r>
    </w:p>
    <w:p w14:paraId="31438CD9" w14:textId="77777777" w:rsidR="00A92BE1" w:rsidRDefault="00A92BE1" w:rsidP="0009798F">
      <w:pPr>
        <w:rPr>
          <w:rFonts w:eastAsia="MS Mincho" w:cs="Times New Roman"/>
        </w:rPr>
      </w:pPr>
    </w:p>
    <w:p w14:paraId="52F0BA36" w14:textId="2A442A16" w:rsidR="00A92BE1" w:rsidRDefault="00D93E5F" w:rsidP="00A92BE1">
      <w:pPr>
        <w:rPr>
          <w:rFonts w:eastAsia="MS Mincho" w:cs="Times New Roman"/>
        </w:rPr>
      </w:pPr>
      <w:r>
        <w:rPr>
          <w:rFonts w:eastAsia="MS Mincho" w:cs="Times New Roman"/>
        </w:rPr>
        <w:t>Does not analyze or assess a problem/practice and does not propose solutions/improvements</w:t>
      </w:r>
    </w:p>
    <w:p w14:paraId="4871DB23" w14:textId="77777777" w:rsidR="00A92BE1" w:rsidRDefault="00A92BE1" w:rsidP="0009798F">
      <w:pPr>
        <w:rPr>
          <w:b/>
        </w:rPr>
      </w:pPr>
    </w:p>
    <w:p w14:paraId="6778C611" w14:textId="5E51E1B9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3B30E6">
        <w:rPr>
          <w:b/>
        </w:rPr>
        <w:t xml:space="preserve">overall rating of </w:t>
      </w:r>
      <w:r w:rsidRPr="0033004F">
        <w:rPr>
          <w:b/>
        </w:rPr>
        <w:t>outcome #2: Exemplary|Proficient|Developing|Not present</w:t>
      </w:r>
    </w:p>
    <w:p w14:paraId="1F537356" w14:textId="77777777" w:rsidR="0009798F" w:rsidRPr="0033004F" w:rsidRDefault="0009798F" w:rsidP="0009798F">
      <w:pPr>
        <w:rPr>
          <w:b/>
        </w:rPr>
      </w:pPr>
    </w:p>
    <w:p w14:paraId="64E4EB99" w14:textId="65694A2C" w:rsidR="0009798F" w:rsidRPr="0033004F" w:rsidRDefault="00A45369" w:rsidP="0009798F">
      <w:r>
        <w:rPr>
          <w:b/>
        </w:rPr>
        <w:t>Outcome 3</w:t>
      </w:r>
      <w:r w:rsidR="0009798F" w:rsidRPr="0033004F">
        <w:rPr>
          <w:b/>
        </w:rPr>
        <w:t>: Reflect on processes for writing, reading, and analysis and consider the relationships between those processes and specific purposes, audiences, and contexts for writing.</w:t>
      </w:r>
    </w:p>
    <w:p w14:paraId="3D2F3D33" w14:textId="77777777" w:rsidR="0009798F" w:rsidRPr="0033004F" w:rsidRDefault="0009798F" w:rsidP="0009798F">
      <w:r w:rsidRPr="0033004F">
        <w:t xml:space="preserve">Focus: </w:t>
      </w:r>
    </w:p>
    <w:p w14:paraId="19A6D88E" w14:textId="59964112" w:rsidR="00EB698C" w:rsidRDefault="00EB698C" w:rsidP="00E02E61">
      <w:pPr>
        <w:pStyle w:val="ListParagraph"/>
        <w:numPr>
          <w:ilvl w:val="0"/>
          <w:numId w:val="20"/>
        </w:numPr>
      </w:pPr>
      <w:r w:rsidRPr="00EB698C">
        <w:t xml:space="preserve">Analysis of sample texts to determine and explain audience, context, purpose, and genre-specific conventions </w:t>
      </w:r>
    </w:p>
    <w:p w14:paraId="744B3F54" w14:textId="68154837" w:rsidR="00EB698C" w:rsidRDefault="0098498E" w:rsidP="0098498E">
      <w:pPr>
        <w:pStyle w:val="ListParagraph"/>
        <w:numPr>
          <w:ilvl w:val="0"/>
          <w:numId w:val="20"/>
        </w:numPr>
      </w:pPr>
      <w:r>
        <w:t xml:space="preserve">Analyzing and explaining </w:t>
      </w:r>
      <w:r w:rsidRPr="0098498E">
        <w:t>writing strategies from readings and sample texts</w:t>
      </w:r>
    </w:p>
    <w:p w14:paraId="4220F7E3" w14:textId="77777777" w:rsidR="00310C41" w:rsidRDefault="0098498E" w:rsidP="0009798F">
      <w:pPr>
        <w:pStyle w:val="ListParagraph"/>
        <w:numPr>
          <w:ilvl w:val="0"/>
          <w:numId w:val="20"/>
        </w:numPr>
      </w:pPr>
      <w:r>
        <w:lastRenderedPageBreak/>
        <w:t>Analyzing</w:t>
      </w:r>
      <w:r w:rsidRPr="0098498E">
        <w:t xml:space="preserve"> their own and others’ practices in order to give and respond to assessment feedback</w:t>
      </w:r>
    </w:p>
    <w:p w14:paraId="7BA25411" w14:textId="74CE580F" w:rsidR="00E02E61" w:rsidRDefault="00310C41" w:rsidP="0009798F">
      <w:pPr>
        <w:pStyle w:val="ListParagraph"/>
        <w:numPr>
          <w:ilvl w:val="0"/>
          <w:numId w:val="20"/>
        </w:numPr>
      </w:pPr>
      <w:r>
        <w:t>Showing</w:t>
      </w:r>
      <w:r w:rsidRPr="00310C41">
        <w:t xml:space="preserve"> self-reflexive writing on practi</w:t>
      </w:r>
      <w:r>
        <w:t>c</w:t>
      </w:r>
      <w:r w:rsidRPr="00310C41">
        <w:t>e, values, or teaching philosophy</w:t>
      </w:r>
    </w:p>
    <w:p w14:paraId="3A93A1B2" w14:textId="3D539006" w:rsidR="0092120D" w:rsidRDefault="0092120D" w:rsidP="0092120D">
      <w:pPr>
        <w:pStyle w:val="ListParagraph"/>
        <w:numPr>
          <w:ilvl w:val="0"/>
          <w:numId w:val="20"/>
        </w:numPr>
      </w:pPr>
      <w:r>
        <w:t>Situating and analyzing</w:t>
      </w:r>
      <w:r w:rsidRPr="0092120D">
        <w:t xml:space="preserve"> the writer’s own practice and/or teaching philosophy in relation to other theorists/writers</w:t>
      </w:r>
    </w:p>
    <w:p w14:paraId="42795DB0" w14:textId="0F1342D0" w:rsidR="002717DF" w:rsidRPr="0092120D" w:rsidRDefault="0092120D" w:rsidP="006951A5">
      <w:pPr>
        <w:pStyle w:val="ListParagraph"/>
        <w:numPr>
          <w:ilvl w:val="0"/>
          <w:numId w:val="20"/>
        </w:numPr>
        <w:rPr>
          <w:b/>
        </w:rPr>
      </w:pPr>
      <w:r>
        <w:t>Commenting</w:t>
      </w:r>
      <w:r w:rsidRPr="0092120D">
        <w:t xml:space="preserve"> on the writer’s intellectual processes and practices </w:t>
      </w:r>
    </w:p>
    <w:p w14:paraId="2AC418E1" w14:textId="16A8EF2D" w:rsidR="0092120D" w:rsidRPr="0092120D" w:rsidRDefault="0092120D" w:rsidP="0092120D">
      <w:pPr>
        <w:pStyle w:val="ListParagraph"/>
        <w:numPr>
          <w:ilvl w:val="0"/>
          <w:numId w:val="20"/>
        </w:numPr>
      </w:pPr>
      <w:r>
        <w:t>Sequencing ideas/creating steps and using</w:t>
      </w:r>
      <w:r w:rsidRPr="0092120D">
        <w:t xml:space="preserve"> metadiscourse to justify or explain the writer’s choices</w:t>
      </w:r>
    </w:p>
    <w:p w14:paraId="70F6EED7" w14:textId="77777777" w:rsidR="0092120D" w:rsidRPr="0092120D" w:rsidRDefault="0092120D" w:rsidP="0092120D">
      <w:pPr>
        <w:pStyle w:val="ListParagraph"/>
        <w:rPr>
          <w:b/>
        </w:rPr>
      </w:pPr>
    </w:p>
    <w:p w14:paraId="450C027A" w14:textId="7CEE947B" w:rsidR="002717DF" w:rsidRDefault="002717DF" w:rsidP="006951A5">
      <w:pPr>
        <w:rPr>
          <w:b/>
        </w:rPr>
      </w:pPr>
      <w:r>
        <w:rPr>
          <w:b/>
        </w:rPr>
        <w:t xml:space="preserve">The </w:t>
      </w:r>
      <w:r w:rsidR="00AD01BD">
        <w:rPr>
          <w:b/>
        </w:rPr>
        <w:t>submission</w:t>
      </w:r>
      <w:r>
        <w:rPr>
          <w:b/>
        </w:rPr>
        <w:t>:</w:t>
      </w:r>
    </w:p>
    <w:p w14:paraId="7AEB7F06" w14:textId="467826C2" w:rsidR="00AD01BD" w:rsidRP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AD01BD">
        <w:rPr>
          <w:rFonts w:eastAsia="MS Mincho" w:cs="Times New Roman"/>
        </w:rPr>
        <w:t>etermines and explains audience, context, purpose, and genre-specific conventions t</w:t>
      </w:r>
      <w:r w:rsidR="0098498E">
        <w:rPr>
          <w:rFonts w:eastAsia="MS Mincho" w:cs="Times New Roman"/>
        </w:rPr>
        <w:t>hrough analysis of sample texts</w:t>
      </w:r>
    </w:p>
    <w:p w14:paraId="084E8F2F" w14:textId="77777777" w:rsidR="003F4B8B" w:rsidRDefault="003F4B8B" w:rsidP="003F4B8B">
      <w:pPr>
        <w:rPr>
          <w:rFonts w:eastAsia="MS Mincho" w:cs="Times New Roman"/>
        </w:rPr>
      </w:pPr>
    </w:p>
    <w:p w14:paraId="2B513643" w14:textId="3C5E4A20" w:rsidR="003F4B8B" w:rsidRPr="003F4B8B" w:rsidRDefault="003F4B8B" w:rsidP="003F4B8B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3F4B8B">
        <w:rPr>
          <w:rFonts w:eastAsia="MS Mincho" w:cs="Times New Roman"/>
        </w:rPr>
        <w:t>etermines audience, context, purpose, and genre-specific conventions through analysis of sample texts</w:t>
      </w:r>
    </w:p>
    <w:p w14:paraId="68541DCF" w14:textId="77777777" w:rsidR="003F4B8B" w:rsidRDefault="003F4B8B" w:rsidP="003F4B8B">
      <w:pPr>
        <w:rPr>
          <w:rFonts w:eastAsia="MS Mincho" w:cs="Times New Roman"/>
        </w:rPr>
      </w:pPr>
    </w:p>
    <w:p w14:paraId="2DA1021B" w14:textId="14FBE462" w:rsidR="003F4B8B" w:rsidRPr="003F4B8B" w:rsidRDefault="003F4B8B" w:rsidP="003F4B8B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3F4B8B">
        <w:rPr>
          <w:rFonts w:eastAsia="MS Mincho" w:cs="Times New Roman"/>
        </w:rPr>
        <w:t>oes not consistently use sample texts to ana</w:t>
      </w:r>
      <w:r w:rsidR="0098498E">
        <w:rPr>
          <w:rFonts w:eastAsia="MS Mincho" w:cs="Times New Roman"/>
        </w:rPr>
        <w:t>lyze genre specific conventions</w:t>
      </w:r>
    </w:p>
    <w:p w14:paraId="36703990" w14:textId="77777777" w:rsidR="003F4B8B" w:rsidRDefault="003F4B8B" w:rsidP="003F4B8B">
      <w:pPr>
        <w:rPr>
          <w:rFonts w:eastAsia="MS Mincho" w:cs="Times New Roman"/>
        </w:rPr>
      </w:pPr>
    </w:p>
    <w:p w14:paraId="0673F9E9" w14:textId="7B5A6558" w:rsidR="003F4B8B" w:rsidRPr="003F4B8B" w:rsidRDefault="0098498E" w:rsidP="003F4B8B">
      <w:pPr>
        <w:rPr>
          <w:rFonts w:eastAsia="MS Mincho" w:cs="Times New Roman"/>
        </w:rPr>
      </w:pPr>
      <w:r>
        <w:rPr>
          <w:rFonts w:eastAsia="MS Mincho" w:cs="Times New Roman"/>
        </w:rPr>
        <w:t>Does not use sample texts to analyze genre specific conventions</w:t>
      </w:r>
    </w:p>
    <w:p w14:paraId="2A950D99" w14:textId="77777777" w:rsidR="00AD01BD" w:rsidRDefault="00AD01BD" w:rsidP="00AD01BD">
      <w:pPr>
        <w:rPr>
          <w:rFonts w:eastAsia="MS Mincho" w:cs="Times New Roman"/>
        </w:rPr>
      </w:pPr>
    </w:p>
    <w:p w14:paraId="33376BAB" w14:textId="77777777" w:rsidR="00AD01BD" w:rsidRDefault="00AD01BD" w:rsidP="00AD01BD">
      <w:pPr>
        <w:rPr>
          <w:b/>
        </w:rPr>
      </w:pPr>
      <w:r>
        <w:rPr>
          <w:b/>
        </w:rPr>
        <w:t>The submission:</w:t>
      </w:r>
    </w:p>
    <w:p w14:paraId="37750257" w14:textId="276CB266" w:rsid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D01BD">
        <w:rPr>
          <w:rFonts w:eastAsia="MS Mincho" w:cs="Times New Roman"/>
        </w:rPr>
        <w:t>nalyzes and draws writing strategies from readings and sample texts, and can explain those choices</w:t>
      </w:r>
    </w:p>
    <w:p w14:paraId="7E086EDA" w14:textId="77777777" w:rsidR="003F4B8B" w:rsidRDefault="003F4B8B" w:rsidP="00AD01BD">
      <w:pPr>
        <w:rPr>
          <w:rFonts w:eastAsia="MS Mincho" w:cs="Times New Roman"/>
        </w:rPr>
      </w:pPr>
    </w:p>
    <w:p w14:paraId="1004AF27" w14:textId="03BB42DB" w:rsidR="00AD01BD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3F4B8B">
        <w:rPr>
          <w:rFonts w:eastAsia="MS Mincho" w:cs="Times New Roman"/>
        </w:rPr>
        <w:t>raws writing strategies from readings and sample texts and can connect them</w:t>
      </w:r>
    </w:p>
    <w:p w14:paraId="37FDB6F4" w14:textId="77777777" w:rsidR="003F4B8B" w:rsidRDefault="003F4B8B" w:rsidP="00AD01BD">
      <w:pPr>
        <w:rPr>
          <w:rFonts w:eastAsia="MS Mincho" w:cs="Times New Roman"/>
        </w:rPr>
      </w:pPr>
    </w:p>
    <w:p w14:paraId="4DAD2557" w14:textId="26C03D55" w:rsidR="003F4B8B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M</w:t>
      </w:r>
      <w:r w:rsidRPr="003F4B8B">
        <w:rPr>
          <w:rFonts w:eastAsia="MS Mincho" w:cs="Times New Roman"/>
        </w:rPr>
        <w:t>ay draw some writing strategies from readings or sample texts but may not explicitly explain them</w:t>
      </w:r>
    </w:p>
    <w:p w14:paraId="4EB11278" w14:textId="77777777" w:rsidR="003F4B8B" w:rsidRDefault="003F4B8B" w:rsidP="003F4B8B">
      <w:pPr>
        <w:rPr>
          <w:rFonts w:eastAsia="MS Mincho" w:cs="Times New Roman"/>
          <w:highlight w:val="yellow"/>
        </w:rPr>
      </w:pPr>
    </w:p>
    <w:p w14:paraId="5EB48722" w14:textId="2F54CF97" w:rsidR="003F4B8B" w:rsidRPr="003F4B8B" w:rsidRDefault="0098498E" w:rsidP="003F4B8B">
      <w:pPr>
        <w:rPr>
          <w:rFonts w:eastAsia="MS Mincho" w:cs="Times New Roman"/>
        </w:rPr>
      </w:pPr>
      <w:r>
        <w:rPr>
          <w:rFonts w:eastAsia="MS Mincho" w:cs="Times New Roman"/>
        </w:rPr>
        <w:t xml:space="preserve">Does not draw or explain writing strategies from readings or sample texts </w:t>
      </w:r>
    </w:p>
    <w:p w14:paraId="1B6076A6" w14:textId="77777777" w:rsidR="003F4B8B" w:rsidRPr="00AD01BD" w:rsidRDefault="003F4B8B" w:rsidP="00AD01BD">
      <w:pPr>
        <w:rPr>
          <w:rFonts w:eastAsia="MS Mincho" w:cs="Times New Roman"/>
        </w:rPr>
      </w:pPr>
    </w:p>
    <w:p w14:paraId="7CC691A8" w14:textId="77777777" w:rsidR="00AD01BD" w:rsidRDefault="00AD01BD" w:rsidP="00AD01BD">
      <w:pPr>
        <w:rPr>
          <w:b/>
        </w:rPr>
      </w:pPr>
      <w:r>
        <w:rPr>
          <w:b/>
        </w:rPr>
        <w:t>The submission:</w:t>
      </w:r>
    </w:p>
    <w:p w14:paraId="1EE79282" w14:textId="49874715" w:rsid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A</w:t>
      </w:r>
      <w:r w:rsidRPr="00AD01BD">
        <w:rPr>
          <w:rFonts w:eastAsia="MS Mincho" w:cs="Times New Roman"/>
        </w:rPr>
        <w:t>nalyzes their own and others’ practices in order to give and respond thoroughly and effectively to assessment feedb</w:t>
      </w:r>
      <w:r>
        <w:rPr>
          <w:rFonts w:eastAsia="MS Mincho" w:cs="Times New Roman"/>
        </w:rPr>
        <w:t>ack</w:t>
      </w:r>
    </w:p>
    <w:p w14:paraId="7A1E6DBE" w14:textId="77777777" w:rsidR="003F4B8B" w:rsidRDefault="003F4B8B" w:rsidP="00AD01BD">
      <w:pPr>
        <w:rPr>
          <w:rFonts w:eastAsia="MS Mincho" w:cs="Times New Roman"/>
        </w:rPr>
      </w:pPr>
    </w:p>
    <w:p w14:paraId="65BEC393" w14:textId="497C6F38" w:rsidR="00AD01BD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analyze his/her own and others’ practices in order to give and receive assessment feedback</w:t>
      </w:r>
    </w:p>
    <w:p w14:paraId="45C38771" w14:textId="77777777" w:rsidR="003F4B8B" w:rsidRDefault="003F4B8B" w:rsidP="00AD01BD">
      <w:pPr>
        <w:rPr>
          <w:rFonts w:eastAsia="MS Mincho" w:cs="Times New Roman"/>
        </w:rPr>
      </w:pPr>
    </w:p>
    <w:p w14:paraId="2EADE035" w14:textId="3BE077FE" w:rsidR="003F4B8B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make some observations of his/her own or others’ practices but may be less skilled at giving or receiving assessment feedback</w:t>
      </w:r>
    </w:p>
    <w:p w14:paraId="2D680F3C" w14:textId="77777777" w:rsidR="003F4B8B" w:rsidRDefault="003F4B8B" w:rsidP="00AD01BD">
      <w:pPr>
        <w:rPr>
          <w:rFonts w:eastAsia="MS Mincho" w:cs="Times New Roman"/>
        </w:rPr>
      </w:pPr>
    </w:p>
    <w:p w14:paraId="59525192" w14:textId="23F82E74" w:rsidR="003F4B8B" w:rsidRPr="003F4B8B" w:rsidRDefault="0098498E" w:rsidP="003F4B8B">
      <w:pPr>
        <w:rPr>
          <w:rFonts w:eastAsia="MS Mincho" w:cs="Times New Roman"/>
        </w:rPr>
      </w:pPr>
      <w:r>
        <w:rPr>
          <w:rFonts w:eastAsia="MS Mincho" w:cs="Times New Roman"/>
        </w:rPr>
        <w:t>Does not analyze their own and others’ practices and does not give or receive assessment feedback</w:t>
      </w:r>
    </w:p>
    <w:p w14:paraId="0C1D40F9" w14:textId="77777777" w:rsidR="003F4B8B" w:rsidRPr="00AD01BD" w:rsidRDefault="003F4B8B" w:rsidP="00AD01BD">
      <w:pPr>
        <w:rPr>
          <w:rFonts w:eastAsia="MS Mincho" w:cs="Times New Roman"/>
        </w:rPr>
      </w:pPr>
    </w:p>
    <w:p w14:paraId="439B6C3D" w14:textId="39329958" w:rsidR="00AD01BD" w:rsidRDefault="00AD01BD" w:rsidP="00AD01BD">
      <w:pPr>
        <w:rPr>
          <w:b/>
        </w:rPr>
      </w:pPr>
      <w:r w:rsidRPr="0098498E">
        <w:rPr>
          <w:b/>
        </w:rPr>
        <w:t xml:space="preserve">The </w:t>
      </w:r>
      <w:r w:rsidR="0098498E">
        <w:rPr>
          <w:b/>
        </w:rPr>
        <w:t>writer</w:t>
      </w:r>
      <w:r w:rsidRPr="0098498E">
        <w:rPr>
          <w:b/>
        </w:rPr>
        <w:t>:</w:t>
      </w:r>
    </w:p>
    <w:p w14:paraId="34EC42F8" w14:textId="6261BB29" w:rsid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S</w:t>
      </w:r>
      <w:r w:rsidRPr="00AD01BD">
        <w:rPr>
          <w:rFonts w:eastAsia="MS Mincho" w:cs="Times New Roman"/>
        </w:rPr>
        <w:t>hows self-reflexive writing on practice, values, or teaching philosophy</w:t>
      </w:r>
    </w:p>
    <w:p w14:paraId="64194C2B" w14:textId="77777777" w:rsidR="003F4B8B" w:rsidRDefault="003F4B8B" w:rsidP="00AD01BD">
      <w:pPr>
        <w:rPr>
          <w:rFonts w:eastAsia="MS Mincho" w:cs="Times New Roman"/>
        </w:rPr>
      </w:pPr>
    </w:p>
    <w:p w14:paraId="5A560F26" w14:textId="73F39EA0" w:rsidR="00AD01BD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lastRenderedPageBreak/>
        <w:t>C</w:t>
      </w:r>
      <w:r w:rsidRPr="003F4B8B">
        <w:rPr>
          <w:rFonts w:eastAsia="MS Mincho" w:cs="Times New Roman"/>
        </w:rPr>
        <w:t>an write self-reflexively on his/her own practice, values, and/or teaching philosophy but it may be more generalized than an exemplary piece of writing</w:t>
      </w:r>
    </w:p>
    <w:p w14:paraId="398C0B20" w14:textId="77777777" w:rsidR="003F4B8B" w:rsidRDefault="003F4B8B" w:rsidP="00AD01BD">
      <w:pPr>
        <w:rPr>
          <w:rFonts w:eastAsia="MS Mincho" w:cs="Times New Roman"/>
        </w:rPr>
      </w:pPr>
    </w:p>
    <w:p w14:paraId="5A66A62D" w14:textId="58864A7A" w:rsidR="003F4B8B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write about his/her own practice, values, or teaching philosophy, but it will be more generalized the more effective essays</w:t>
      </w:r>
    </w:p>
    <w:p w14:paraId="32E4116C" w14:textId="77777777" w:rsidR="003F4B8B" w:rsidRDefault="003F4B8B" w:rsidP="00AD01BD">
      <w:pPr>
        <w:rPr>
          <w:rFonts w:eastAsia="MS Mincho" w:cs="Times New Roman"/>
        </w:rPr>
      </w:pPr>
    </w:p>
    <w:p w14:paraId="727D33AC" w14:textId="353EBFD0" w:rsidR="003F4B8B" w:rsidRDefault="0098498E" w:rsidP="00AD01BD">
      <w:pPr>
        <w:rPr>
          <w:rFonts w:eastAsia="MS Mincho" w:cs="Times New Roman"/>
        </w:rPr>
      </w:pPr>
      <w:r>
        <w:rPr>
          <w:rFonts w:eastAsia="MS Mincho" w:cs="Times New Roman"/>
        </w:rPr>
        <w:t>Does not show self-reflexive writing on practice, values, or teaching philosophy</w:t>
      </w:r>
    </w:p>
    <w:p w14:paraId="2B151E07" w14:textId="77777777" w:rsidR="00310C41" w:rsidRPr="00AD01BD" w:rsidRDefault="00310C41" w:rsidP="00AD01BD">
      <w:pPr>
        <w:rPr>
          <w:rFonts w:eastAsia="MS Mincho" w:cs="Times New Roman"/>
        </w:rPr>
      </w:pPr>
    </w:p>
    <w:p w14:paraId="20625D9A" w14:textId="77777777" w:rsidR="00AD01BD" w:rsidRDefault="00AD01BD" w:rsidP="00AD01BD">
      <w:pPr>
        <w:rPr>
          <w:b/>
        </w:rPr>
      </w:pPr>
      <w:r>
        <w:rPr>
          <w:b/>
        </w:rPr>
        <w:t>The submission:</w:t>
      </w:r>
    </w:p>
    <w:p w14:paraId="66D1F158" w14:textId="5DC07CB8" w:rsid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AD01BD">
        <w:rPr>
          <w:rFonts w:eastAsia="MS Mincho" w:cs="Times New Roman"/>
        </w:rPr>
        <w:t>an situate and analyze the writer’s own practice and/or teaching philosophy in rela</w:t>
      </w:r>
      <w:r>
        <w:rPr>
          <w:rFonts w:eastAsia="MS Mincho" w:cs="Times New Roman"/>
        </w:rPr>
        <w:t>tion to other theorists/writers</w:t>
      </w:r>
    </w:p>
    <w:p w14:paraId="196FCC71" w14:textId="77777777" w:rsidR="003F4B8B" w:rsidRDefault="003F4B8B" w:rsidP="00AD01BD">
      <w:pPr>
        <w:rPr>
          <w:rFonts w:eastAsia="MS Mincho" w:cs="Times New Roman"/>
        </w:rPr>
      </w:pPr>
    </w:p>
    <w:p w14:paraId="1C4E903A" w14:textId="15A10130" w:rsidR="003F4B8B" w:rsidRDefault="003F4B8B" w:rsidP="003F4B8B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situate and analyze the writer’s own practice and/or teaching philosophy and can include other theorists/writers in the discussion</w:t>
      </w:r>
    </w:p>
    <w:p w14:paraId="5CB73C11" w14:textId="77777777" w:rsidR="003F4B8B" w:rsidRPr="00AD01BD" w:rsidRDefault="003F4B8B" w:rsidP="003F4B8B">
      <w:pPr>
        <w:rPr>
          <w:rFonts w:eastAsia="MS Mincho" w:cs="Times New Roman"/>
        </w:rPr>
      </w:pPr>
    </w:p>
    <w:p w14:paraId="2EC024BF" w14:textId="1382CC22" w:rsidR="003F4B8B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W</w:t>
      </w:r>
      <w:r w:rsidRPr="003F4B8B">
        <w:rPr>
          <w:rFonts w:eastAsia="MS Mincho" w:cs="Times New Roman"/>
        </w:rPr>
        <w:t>ill use few or no other theorists/writers in relation to his/her own practice or teaching philosophy</w:t>
      </w:r>
    </w:p>
    <w:p w14:paraId="1BDDE56F" w14:textId="77777777" w:rsidR="003F4B8B" w:rsidRDefault="003F4B8B" w:rsidP="00AD01BD">
      <w:pPr>
        <w:rPr>
          <w:rFonts w:eastAsia="MS Mincho" w:cs="Times New Roman"/>
        </w:rPr>
      </w:pPr>
    </w:p>
    <w:p w14:paraId="5D95D9D3" w14:textId="56AC26AD" w:rsidR="003F4B8B" w:rsidRPr="003F4B8B" w:rsidRDefault="0092120D" w:rsidP="003F4B8B">
      <w:pPr>
        <w:rPr>
          <w:rFonts w:eastAsia="MS Mincho" w:cs="Times New Roman"/>
        </w:rPr>
      </w:pPr>
      <w:r>
        <w:rPr>
          <w:rFonts w:eastAsia="MS Mincho" w:cs="Times New Roman"/>
        </w:rPr>
        <w:t>Does not situate or analyze the writer’s own practice and/or teaching philosophy and does not include other theorists/writers in the discussion</w:t>
      </w:r>
    </w:p>
    <w:p w14:paraId="2AB785D4" w14:textId="77777777" w:rsidR="003F4B8B" w:rsidRDefault="003F4B8B" w:rsidP="00AD01BD">
      <w:pPr>
        <w:rPr>
          <w:rFonts w:eastAsia="MS Mincho" w:cs="Times New Roman"/>
        </w:rPr>
      </w:pPr>
    </w:p>
    <w:p w14:paraId="0D6FAC54" w14:textId="77777777" w:rsidR="00AD01BD" w:rsidRDefault="00AD01BD" w:rsidP="00AD01BD">
      <w:pPr>
        <w:rPr>
          <w:b/>
        </w:rPr>
      </w:pPr>
      <w:r>
        <w:rPr>
          <w:b/>
        </w:rPr>
        <w:t>The submission:</w:t>
      </w:r>
    </w:p>
    <w:p w14:paraId="1F24A13A" w14:textId="1AE0417E" w:rsid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AD01BD">
        <w:rPr>
          <w:rFonts w:eastAsia="MS Mincho" w:cs="Times New Roman"/>
        </w:rPr>
        <w:t>an comment on the writer’s intellectual processes and practices in a variety of ways and genres</w:t>
      </w:r>
    </w:p>
    <w:p w14:paraId="58D25C40" w14:textId="77777777" w:rsidR="003F4B8B" w:rsidRDefault="003F4B8B" w:rsidP="00AD01BD">
      <w:pPr>
        <w:rPr>
          <w:rFonts w:eastAsia="MS Mincho" w:cs="Times New Roman"/>
        </w:rPr>
      </w:pPr>
    </w:p>
    <w:p w14:paraId="64C5D5D7" w14:textId="795AE743" w:rsidR="003F4B8B" w:rsidRDefault="003F4B8B" w:rsidP="003F4B8B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comment on the writer’s own intellectual processes and practices</w:t>
      </w:r>
    </w:p>
    <w:p w14:paraId="2F66E702" w14:textId="77777777" w:rsidR="003F4B8B" w:rsidRPr="00AD01BD" w:rsidRDefault="003F4B8B" w:rsidP="003F4B8B">
      <w:pPr>
        <w:rPr>
          <w:rFonts w:eastAsia="MS Mincho" w:cs="Times New Roman"/>
        </w:rPr>
      </w:pPr>
    </w:p>
    <w:p w14:paraId="490BCD0A" w14:textId="694E9717" w:rsidR="003F4B8B" w:rsidRDefault="003F4B8B" w:rsidP="00AD01BD">
      <w:pPr>
        <w:rPr>
          <w:rFonts w:eastAsia="MS Mincho" w:cs="Times New Roman"/>
        </w:rPr>
      </w:pPr>
      <w:r>
        <w:rPr>
          <w:rFonts w:eastAsia="MS Mincho" w:cs="Times New Roman"/>
        </w:rPr>
        <w:t>H</w:t>
      </w:r>
      <w:r w:rsidRPr="003F4B8B">
        <w:rPr>
          <w:rFonts w:eastAsia="MS Mincho" w:cs="Times New Roman"/>
        </w:rPr>
        <w:t>as a hard time explaining or reflecting on his/her own intellectual processes and practices</w:t>
      </w:r>
    </w:p>
    <w:p w14:paraId="070741DF" w14:textId="77777777" w:rsidR="003F4B8B" w:rsidRDefault="003F4B8B" w:rsidP="00AD01BD">
      <w:pPr>
        <w:rPr>
          <w:rFonts w:eastAsia="MS Mincho" w:cs="Times New Roman"/>
        </w:rPr>
      </w:pPr>
    </w:p>
    <w:p w14:paraId="349B7E35" w14:textId="64416D30" w:rsidR="003F4B8B" w:rsidRPr="003F4B8B" w:rsidRDefault="0092120D" w:rsidP="003F4B8B">
      <w:pPr>
        <w:rPr>
          <w:rFonts w:eastAsia="MS Mincho" w:cs="Times New Roman"/>
        </w:rPr>
      </w:pPr>
      <w:r>
        <w:rPr>
          <w:rFonts w:eastAsia="MS Mincho" w:cs="Times New Roman"/>
        </w:rPr>
        <w:t>Cannot comment on the writer’s own intellectual processes and practices</w:t>
      </w:r>
    </w:p>
    <w:p w14:paraId="3C76CCCC" w14:textId="77777777" w:rsidR="003F4B8B" w:rsidRDefault="003F4B8B" w:rsidP="00AD01BD">
      <w:pPr>
        <w:rPr>
          <w:rFonts w:eastAsia="MS Mincho" w:cs="Times New Roman"/>
        </w:rPr>
      </w:pPr>
    </w:p>
    <w:p w14:paraId="51A051AF" w14:textId="77777777" w:rsidR="00AD01BD" w:rsidRDefault="00AD01BD" w:rsidP="00AD01BD">
      <w:pPr>
        <w:rPr>
          <w:b/>
        </w:rPr>
      </w:pPr>
      <w:r>
        <w:rPr>
          <w:b/>
        </w:rPr>
        <w:t>The submission:</w:t>
      </w:r>
    </w:p>
    <w:p w14:paraId="5B49E2E5" w14:textId="4433A5E5" w:rsidR="00AD01BD" w:rsidRDefault="00AD01BD" w:rsidP="00AD01BD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AD01BD">
        <w:rPr>
          <w:rFonts w:eastAsia="MS Mincho" w:cs="Times New Roman"/>
        </w:rPr>
        <w:t>an sequence ideas/create steps and use metadiscourse to justify or explain the writer’s</w:t>
      </w:r>
      <w:r>
        <w:rPr>
          <w:rFonts w:eastAsia="MS Mincho" w:cs="Times New Roman"/>
        </w:rPr>
        <w:t xml:space="preserve"> choices</w:t>
      </w:r>
    </w:p>
    <w:p w14:paraId="4C4597C3" w14:textId="77777777" w:rsidR="003F4B8B" w:rsidRPr="00AD01BD" w:rsidRDefault="003F4B8B" w:rsidP="00AD01BD">
      <w:pPr>
        <w:rPr>
          <w:rFonts w:eastAsia="MS Mincho" w:cs="Times New Roman"/>
        </w:rPr>
      </w:pPr>
    </w:p>
    <w:p w14:paraId="7A7F6A9F" w14:textId="1F6B4B22" w:rsidR="006951A5" w:rsidRDefault="003F4B8B" w:rsidP="0009798F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sequence ideas/create steps and can explain some of the writer’s</w:t>
      </w:r>
      <w:r>
        <w:rPr>
          <w:rFonts w:eastAsia="MS Mincho" w:cs="Times New Roman"/>
        </w:rPr>
        <w:t xml:space="preserve"> choices</w:t>
      </w:r>
    </w:p>
    <w:p w14:paraId="722E2AE5" w14:textId="77777777" w:rsidR="003F4B8B" w:rsidRDefault="003F4B8B" w:rsidP="0009798F">
      <w:pPr>
        <w:rPr>
          <w:rFonts w:eastAsia="MS Mincho" w:cs="Times New Roman"/>
        </w:rPr>
      </w:pPr>
    </w:p>
    <w:p w14:paraId="4A752CC3" w14:textId="0FDE9AAF" w:rsidR="003F4B8B" w:rsidRDefault="003F4B8B" w:rsidP="0009798F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3F4B8B">
        <w:rPr>
          <w:rFonts w:eastAsia="MS Mincho" w:cs="Times New Roman"/>
        </w:rPr>
        <w:t>an sequence ideas/create steps but may unable to explain or justify the choices</w:t>
      </w:r>
    </w:p>
    <w:p w14:paraId="69E0E857" w14:textId="77777777" w:rsidR="003F4B8B" w:rsidRDefault="003F4B8B" w:rsidP="0009798F">
      <w:pPr>
        <w:rPr>
          <w:rFonts w:eastAsia="MS Mincho" w:cs="Times New Roman"/>
        </w:rPr>
      </w:pPr>
    </w:p>
    <w:p w14:paraId="11DE9187" w14:textId="37B743D4" w:rsidR="003F4B8B" w:rsidRPr="003F4B8B" w:rsidRDefault="0092120D" w:rsidP="003F4B8B">
      <w:pPr>
        <w:rPr>
          <w:rFonts w:eastAsia="MS Mincho" w:cs="Times New Roman"/>
        </w:rPr>
      </w:pPr>
      <w:r>
        <w:rPr>
          <w:rFonts w:eastAsia="MS Mincho" w:cs="Times New Roman"/>
        </w:rPr>
        <w:t>Cannot sequence ideas/create steps and cannot explain the writer’s choices</w:t>
      </w:r>
    </w:p>
    <w:p w14:paraId="743E375B" w14:textId="77777777" w:rsidR="003F4B8B" w:rsidRPr="0033004F" w:rsidRDefault="003F4B8B" w:rsidP="0009798F">
      <w:pPr>
        <w:rPr>
          <w:b/>
        </w:rPr>
      </w:pPr>
    </w:p>
    <w:p w14:paraId="052A518C" w14:textId="68F00D8D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110174">
        <w:rPr>
          <w:b/>
        </w:rPr>
        <w:t xml:space="preserve">overall </w:t>
      </w:r>
      <w:r w:rsidRPr="0033004F">
        <w:rPr>
          <w:b/>
        </w:rPr>
        <w:t>rating o</w:t>
      </w:r>
      <w:r w:rsidR="00D82F9D">
        <w:rPr>
          <w:b/>
        </w:rPr>
        <w:t>f this submission for out</w:t>
      </w:r>
      <w:r w:rsidR="00A45369">
        <w:rPr>
          <w:b/>
        </w:rPr>
        <w:t>come #3</w:t>
      </w:r>
      <w:r w:rsidRPr="0033004F">
        <w:rPr>
          <w:b/>
        </w:rPr>
        <w:t>: Exemplary|Proficient|Developing|Not present</w:t>
      </w:r>
    </w:p>
    <w:p w14:paraId="43871E08" w14:textId="77777777" w:rsidR="006951A5" w:rsidRPr="0033004F" w:rsidRDefault="006951A5" w:rsidP="0009798F"/>
    <w:p w14:paraId="3BC93B94" w14:textId="77777777" w:rsidR="0009798F" w:rsidRPr="0033004F" w:rsidRDefault="0009798F" w:rsidP="0009798F"/>
    <w:p w14:paraId="452C3F1E" w14:textId="5468E837" w:rsidR="00110174" w:rsidRDefault="00A45369" w:rsidP="0009798F">
      <w:pPr>
        <w:rPr>
          <w:b/>
        </w:rPr>
      </w:pPr>
      <w:r>
        <w:rPr>
          <w:b/>
        </w:rPr>
        <w:t>Outcome 4</w:t>
      </w:r>
      <w:r w:rsidR="0009798F" w:rsidRPr="0033004F">
        <w:rPr>
          <w:b/>
        </w:rPr>
        <w:t>: Develop and apply strategies to address unintentional violations of convention of content, form, citation, style, mechanics, and syntax.</w:t>
      </w:r>
    </w:p>
    <w:p w14:paraId="4D7E3644" w14:textId="77777777" w:rsidR="00110174" w:rsidRPr="0033004F" w:rsidRDefault="00110174" w:rsidP="0009798F">
      <w:pPr>
        <w:rPr>
          <w:b/>
        </w:rPr>
      </w:pPr>
    </w:p>
    <w:p w14:paraId="1771B66A" w14:textId="5BBF9508" w:rsidR="00E02E61" w:rsidRPr="0033004F" w:rsidRDefault="00E02E61" w:rsidP="0009798F">
      <w:pPr>
        <w:rPr>
          <w:b/>
        </w:rPr>
      </w:pPr>
      <w:r w:rsidRPr="0033004F">
        <w:rPr>
          <w:b/>
        </w:rPr>
        <w:lastRenderedPageBreak/>
        <w:t xml:space="preserve">Focus: </w:t>
      </w:r>
    </w:p>
    <w:p w14:paraId="1042C589" w14:textId="3C20EA4A" w:rsidR="00E02E61" w:rsidRPr="00C32495" w:rsidRDefault="006F316A" w:rsidP="00A1543B">
      <w:pPr>
        <w:pStyle w:val="ListParagraph"/>
        <w:numPr>
          <w:ilvl w:val="0"/>
          <w:numId w:val="22"/>
        </w:numPr>
      </w:pPr>
      <w:r w:rsidRPr="00C32495">
        <w:t>Conveying appropriate document design</w:t>
      </w:r>
    </w:p>
    <w:p w14:paraId="17705284" w14:textId="77777777" w:rsidR="003A36B8" w:rsidRPr="00C32495" w:rsidRDefault="003A36B8" w:rsidP="003A36B8">
      <w:pPr>
        <w:pStyle w:val="ListParagraph"/>
        <w:numPr>
          <w:ilvl w:val="0"/>
          <w:numId w:val="22"/>
        </w:numPr>
      </w:pPr>
      <w:r w:rsidRPr="00C32495">
        <w:t>Employing tools for self-correction, self-awareness related to writing technique, mechanics, and style (no pattern of errors)</w:t>
      </w:r>
    </w:p>
    <w:p w14:paraId="1F4438AF" w14:textId="5CA5436E" w:rsidR="00F94061" w:rsidRPr="00C32495" w:rsidRDefault="00F94061" w:rsidP="00F94061">
      <w:pPr>
        <w:pStyle w:val="ListParagraph"/>
        <w:numPr>
          <w:ilvl w:val="0"/>
          <w:numId w:val="22"/>
        </w:numPr>
      </w:pPr>
      <w:r w:rsidRPr="00C32495">
        <w:t xml:space="preserve">Attributing the work of others accurately and ethically </w:t>
      </w:r>
    </w:p>
    <w:p w14:paraId="1A4D21A8" w14:textId="78B0709D" w:rsidR="00A1543B" w:rsidRDefault="00F94061" w:rsidP="00F94061">
      <w:pPr>
        <w:pStyle w:val="ListParagraph"/>
        <w:numPr>
          <w:ilvl w:val="0"/>
          <w:numId w:val="22"/>
        </w:numPr>
      </w:pPr>
      <w:r w:rsidRPr="00C32495">
        <w:t>Inhabiting the conventions of the chosen genres</w:t>
      </w:r>
    </w:p>
    <w:p w14:paraId="2726272B" w14:textId="48F46902" w:rsidR="00C32495" w:rsidRPr="00C32495" w:rsidRDefault="00C32495" w:rsidP="00F94061">
      <w:pPr>
        <w:pStyle w:val="ListParagraph"/>
        <w:numPr>
          <w:ilvl w:val="0"/>
          <w:numId w:val="22"/>
        </w:numPr>
      </w:pPr>
      <w:r>
        <w:t>Using language to show ownership of the discourse of educators</w:t>
      </w:r>
    </w:p>
    <w:p w14:paraId="0353183D" w14:textId="77777777" w:rsidR="00E02E61" w:rsidRDefault="00E02E61" w:rsidP="0009798F">
      <w:pPr>
        <w:rPr>
          <w:b/>
        </w:rPr>
      </w:pPr>
    </w:p>
    <w:p w14:paraId="30FACB40" w14:textId="20542F7E" w:rsidR="00110174" w:rsidRPr="0033004F" w:rsidRDefault="00110174" w:rsidP="0009798F">
      <w:pPr>
        <w:rPr>
          <w:b/>
        </w:rPr>
      </w:pPr>
      <w:r>
        <w:rPr>
          <w:b/>
        </w:rPr>
        <w:t>The submission:</w:t>
      </w:r>
    </w:p>
    <w:p w14:paraId="220989A8" w14:textId="6301CD9A" w:rsidR="00DC3222" w:rsidRDefault="00DC3222" w:rsidP="00DC3222">
      <w:pPr>
        <w:rPr>
          <w:rFonts w:eastAsia="MS Mincho" w:cs="Times New Roman"/>
        </w:rPr>
      </w:pPr>
      <w:r>
        <w:rPr>
          <w:rFonts w:eastAsia="MS Mincho" w:cs="Times New Roman"/>
        </w:rPr>
        <w:t>S</w:t>
      </w:r>
      <w:r w:rsidRPr="00DC3222">
        <w:rPr>
          <w:rFonts w:eastAsia="MS Mincho" w:cs="Times New Roman"/>
        </w:rPr>
        <w:t>hows attention to detail in specifics of document design</w:t>
      </w:r>
    </w:p>
    <w:p w14:paraId="31E48BC7" w14:textId="77777777" w:rsidR="00DC3222" w:rsidRDefault="00DC3222" w:rsidP="00DC3222">
      <w:pPr>
        <w:rPr>
          <w:rFonts w:eastAsia="MS Mincho" w:cs="Times New Roman"/>
        </w:rPr>
      </w:pPr>
    </w:p>
    <w:p w14:paraId="57FB016F" w14:textId="587F9784" w:rsidR="00DC3222" w:rsidRDefault="00DC3222" w:rsidP="00DC3222">
      <w:pPr>
        <w:rPr>
          <w:rFonts w:eastAsia="MS Mincho" w:cs="Times New Roman"/>
        </w:rPr>
      </w:pPr>
      <w:r>
        <w:rPr>
          <w:rFonts w:eastAsia="MS Mincho" w:cs="Times New Roman"/>
        </w:rPr>
        <w:t>C</w:t>
      </w:r>
      <w:r w:rsidRPr="00DC3222">
        <w:rPr>
          <w:rFonts w:eastAsia="MS Mincho" w:cs="Times New Roman"/>
        </w:rPr>
        <w:t xml:space="preserve">onforms adequately to the basics of </w:t>
      </w:r>
      <w:r>
        <w:rPr>
          <w:rFonts w:eastAsia="MS Mincho" w:cs="Times New Roman"/>
        </w:rPr>
        <w:t>appropriate document design</w:t>
      </w:r>
    </w:p>
    <w:p w14:paraId="57396AFB" w14:textId="77777777" w:rsidR="008E7497" w:rsidRPr="00DC3222" w:rsidRDefault="008E7497" w:rsidP="00DC3222">
      <w:pPr>
        <w:rPr>
          <w:rFonts w:eastAsia="MS Mincho" w:cs="Times New Roman"/>
        </w:rPr>
      </w:pPr>
    </w:p>
    <w:p w14:paraId="112EEC55" w14:textId="3EF5D0E2" w:rsidR="00DC3222" w:rsidRPr="00DC3222" w:rsidRDefault="008E7497" w:rsidP="00DC3222">
      <w:pPr>
        <w:rPr>
          <w:rFonts w:eastAsia="MS Mincho" w:cs="Times New Roman"/>
        </w:rPr>
      </w:pPr>
      <w:r>
        <w:rPr>
          <w:rFonts w:eastAsia="MS Mincho" w:cs="Times New Roman"/>
        </w:rPr>
        <w:t>S</w:t>
      </w:r>
      <w:r w:rsidR="00DC3222" w:rsidRPr="00DC3222">
        <w:rPr>
          <w:rFonts w:eastAsia="MS Mincho" w:cs="Times New Roman"/>
        </w:rPr>
        <w:t>how</w:t>
      </w:r>
      <w:r>
        <w:rPr>
          <w:rFonts w:eastAsia="MS Mincho" w:cs="Times New Roman"/>
        </w:rPr>
        <w:t>s</w:t>
      </w:r>
      <w:r w:rsidR="00DC3222" w:rsidRPr="00DC3222">
        <w:rPr>
          <w:rFonts w:eastAsia="MS Mincho" w:cs="Times New Roman"/>
        </w:rPr>
        <w:t xml:space="preserve"> some knowledge of basic appropriate document design although it may deviate from expectations or show a lack of attention to detail;</w:t>
      </w:r>
    </w:p>
    <w:p w14:paraId="3500A85E" w14:textId="77777777" w:rsidR="008E7497" w:rsidRDefault="008E7497" w:rsidP="00110174">
      <w:pPr>
        <w:rPr>
          <w:rFonts w:eastAsia="MS Mincho" w:cs="Times New Roman"/>
        </w:rPr>
      </w:pPr>
    </w:p>
    <w:p w14:paraId="18A7E379" w14:textId="7E584EB0" w:rsidR="008E7497" w:rsidRDefault="006F316A" w:rsidP="00110174">
      <w:pPr>
        <w:rPr>
          <w:rFonts w:eastAsia="MS Mincho" w:cs="Times New Roman"/>
        </w:rPr>
      </w:pPr>
      <w:r>
        <w:rPr>
          <w:rFonts w:eastAsia="MS Mincho" w:cs="Times New Roman"/>
        </w:rPr>
        <w:t xml:space="preserve">Does not show knowledge of </w:t>
      </w:r>
      <w:r w:rsidR="003A36B8">
        <w:rPr>
          <w:rFonts w:eastAsia="MS Mincho" w:cs="Times New Roman"/>
        </w:rPr>
        <w:t>appropriate document design</w:t>
      </w:r>
    </w:p>
    <w:p w14:paraId="7547EAA6" w14:textId="77777777" w:rsidR="008E7497" w:rsidRDefault="008E7497" w:rsidP="00110174">
      <w:pPr>
        <w:rPr>
          <w:rFonts w:eastAsia="MS Mincho" w:cs="Times New Roman"/>
        </w:rPr>
      </w:pPr>
    </w:p>
    <w:p w14:paraId="60D9E04E" w14:textId="292C0B36" w:rsidR="00110174" w:rsidRPr="00110174" w:rsidRDefault="00110174" w:rsidP="00110174">
      <w:pPr>
        <w:rPr>
          <w:b/>
        </w:rPr>
      </w:pPr>
      <w:r>
        <w:rPr>
          <w:b/>
        </w:rPr>
        <w:t>The submission:</w:t>
      </w:r>
    </w:p>
    <w:p w14:paraId="135DBBAE" w14:textId="7235471C" w:rsidR="000321C0" w:rsidRDefault="00DC3222" w:rsidP="00110174">
      <w:r>
        <w:rPr>
          <w:rFonts w:eastAsia="MS Mincho" w:cs="Times New Roman"/>
        </w:rPr>
        <w:t>D</w:t>
      </w:r>
      <w:r w:rsidRPr="00DC3222">
        <w:rPr>
          <w:rFonts w:eastAsia="MS Mincho" w:cs="Times New Roman"/>
        </w:rPr>
        <w:t>evelops and consistently employs tools for self-correction, self-awareness related to writing technique, mechanics, and style (no pattern of errors)</w:t>
      </w:r>
    </w:p>
    <w:p w14:paraId="6716EB06" w14:textId="77777777" w:rsidR="00DC3222" w:rsidRDefault="00DC3222" w:rsidP="00110174">
      <w:pPr>
        <w:rPr>
          <w:rFonts w:eastAsia="MS Mincho" w:cs="Times New Roman"/>
        </w:rPr>
      </w:pPr>
    </w:p>
    <w:p w14:paraId="622731D6" w14:textId="74BBE396" w:rsidR="00110174" w:rsidRDefault="00DC3222" w:rsidP="00110174">
      <w:pPr>
        <w:rPr>
          <w:rFonts w:eastAsia="MS Mincho" w:cs="Times New Roman"/>
        </w:rPr>
      </w:pPr>
      <w:r>
        <w:rPr>
          <w:rFonts w:eastAsia="MS Mincho" w:cs="Times New Roman"/>
        </w:rPr>
        <w:t>R</w:t>
      </w:r>
      <w:r w:rsidRPr="00DC3222">
        <w:rPr>
          <w:rFonts w:eastAsia="MS Mincho" w:cs="Times New Roman"/>
        </w:rPr>
        <w:t>egularly applies tools for self-correction, self-awareness related to writing technique, mechanics, and style; although there might be occasional errors, they will not interfere with a reader’s comprehension</w:t>
      </w:r>
    </w:p>
    <w:p w14:paraId="52E86AAC" w14:textId="77777777" w:rsidR="008E7497" w:rsidRDefault="008E7497" w:rsidP="00110174">
      <w:pPr>
        <w:rPr>
          <w:rFonts w:eastAsia="MS Mincho" w:cs="Times New Roman"/>
        </w:rPr>
      </w:pPr>
    </w:p>
    <w:p w14:paraId="02D1BF44" w14:textId="7B9E24C1" w:rsidR="008E7497" w:rsidRDefault="008E7497" w:rsidP="00110174">
      <w:pPr>
        <w:rPr>
          <w:rFonts w:eastAsia="MS Mincho" w:cs="Times New Roman"/>
        </w:rPr>
      </w:pPr>
      <w:r>
        <w:rPr>
          <w:rFonts w:eastAsia="MS Mincho" w:cs="Times New Roman"/>
        </w:rPr>
        <w:t>I</w:t>
      </w:r>
      <w:r w:rsidRPr="00DC3222">
        <w:rPr>
          <w:rFonts w:eastAsia="MS Mincho" w:cs="Times New Roman"/>
        </w:rPr>
        <w:t>nconsistently applies tools for self-correction, self-awareness related to writing technique, mechanics, and style; the quantity or type of errors interferes with a reader’s comprehension</w:t>
      </w:r>
    </w:p>
    <w:p w14:paraId="7CF5040F" w14:textId="77777777" w:rsidR="008E7497" w:rsidRDefault="008E7497" w:rsidP="00110174">
      <w:pPr>
        <w:rPr>
          <w:rFonts w:eastAsia="MS Mincho" w:cs="Times New Roman"/>
        </w:rPr>
      </w:pPr>
    </w:p>
    <w:p w14:paraId="3E86CE1F" w14:textId="507B665B" w:rsidR="003A36B8" w:rsidRPr="003A36B8" w:rsidRDefault="003A36B8" w:rsidP="003A36B8">
      <w:pPr>
        <w:rPr>
          <w:rFonts w:eastAsia="MS Mincho" w:cs="Times New Roman"/>
          <w:highlight w:val="yellow"/>
        </w:rPr>
      </w:pPr>
      <w:r>
        <w:rPr>
          <w:rFonts w:eastAsia="MS Mincho" w:cs="Times New Roman"/>
        </w:rPr>
        <w:t xml:space="preserve">Does not </w:t>
      </w:r>
      <w:r w:rsidRPr="003A36B8">
        <w:rPr>
          <w:rFonts w:eastAsia="MS Mincho" w:cs="Times New Roman"/>
        </w:rPr>
        <w:t>employ tools for self-correction, self-awareness related to writing technique, mechanics, and style (no pattern of errors)</w:t>
      </w:r>
    </w:p>
    <w:p w14:paraId="2EA027F4" w14:textId="469ADFC1" w:rsidR="008E7497" w:rsidRDefault="008E7497" w:rsidP="008E7497">
      <w:pPr>
        <w:rPr>
          <w:rFonts w:eastAsia="MS Mincho" w:cs="Times New Roman"/>
        </w:rPr>
      </w:pPr>
    </w:p>
    <w:p w14:paraId="5EA9AEB4" w14:textId="77777777" w:rsidR="008E7497" w:rsidRPr="0033004F" w:rsidRDefault="008E7497" w:rsidP="00110174"/>
    <w:p w14:paraId="38F15D65" w14:textId="51B750CE" w:rsidR="00110174" w:rsidRPr="00110174" w:rsidRDefault="00110174" w:rsidP="00110174">
      <w:pPr>
        <w:rPr>
          <w:b/>
        </w:rPr>
      </w:pPr>
      <w:r>
        <w:rPr>
          <w:b/>
        </w:rPr>
        <w:t>The submission:</w:t>
      </w:r>
    </w:p>
    <w:p w14:paraId="0B98DE96" w14:textId="627E0739" w:rsidR="00A1543B" w:rsidRDefault="00DC3222" w:rsidP="00110174">
      <w:r>
        <w:rPr>
          <w:rFonts w:eastAsia="MS Mincho" w:cs="Times New Roman"/>
        </w:rPr>
        <w:t>A</w:t>
      </w:r>
      <w:r w:rsidRPr="00DC3222">
        <w:rPr>
          <w:rFonts w:eastAsia="MS Mincho" w:cs="Times New Roman"/>
        </w:rPr>
        <w:t>ttributes the work of others accurately and ethically when appropriate</w:t>
      </w:r>
    </w:p>
    <w:p w14:paraId="17E7FFA9" w14:textId="77777777" w:rsidR="00DC3222" w:rsidRDefault="00DC3222" w:rsidP="00110174"/>
    <w:p w14:paraId="72915E24" w14:textId="6960EC49" w:rsidR="00DC3222" w:rsidRPr="0033004F" w:rsidRDefault="00DC3222" w:rsidP="00110174">
      <w:r>
        <w:rPr>
          <w:rFonts w:eastAsia="MS Mincho" w:cs="Times New Roman"/>
        </w:rPr>
        <w:t>R</w:t>
      </w:r>
      <w:r w:rsidRPr="00DC3222">
        <w:rPr>
          <w:rFonts w:eastAsia="MS Mincho" w:cs="Times New Roman"/>
        </w:rPr>
        <w:t>egularly attributes the work of others accurately and ethically; although there might be an occasional citation error, most citations are done correctly</w:t>
      </w:r>
    </w:p>
    <w:p w14:paraId="1E6D56F8" w14:textId="77777777" w:rsidR="000321C0" w:rsidRDefault="000321C0" w:rsidP="00110174"/>
    <w:p w14:paraId="08038475" w14:textId="3F16F25F" w:rsidR="00110174" w:rsidRDefault="008E7497" w:rsidP="00110174">
      <w:pPr>
        <w:rPr>
          <w:rFonts w:eastAsia="MS Mincho" w:cs="Times New Roman"/>
        </w:rPr>
      </w:pPr>
      <w:r>
        <w:rPr>
          <w:rFonts w:eastAsia="MS Mincho" w:cs="Times New Roman"/>
        </w:rPr>
        <w:t>U</w:t>
      </w:r>
      <w:r w:rsidRPr="00DC3222">
        <w:rPr>
          <w:rFonts w:eastAsia="MS Mincho" w:cs="Times New Roman"/>
        </w:rPr>
        <w:t>sually attributes the work of others but may not accurately or ethically cite it; shows lack of attention to detail with citation conventions</w:t>
      </w:r>
    </w:p>
    <w:p w14:paraId="6E5CF4E2" w14:textId="77777777" w:rsidR="008E7497" w:rsidRDefault="008E7497" w:rsidP="00110174">
      <w:pPr>
        <w:rPr>
          <w:rFonts w:eastAsia="MS Mincho" w:cs="Times New Roman"/>
        </w:rPr>
      </w:pPr>
    </w:p>
    <w:p w14:paraId="432CFC57" w14:textId="2787B50B" w:rsidR="008E7497" w:rsidRDefault="00F94061" w:rsidP="008E7497">
      <w:pPr>
        <w:rPr>
          <w:rFonts w:eastAsia="MS Mincho" w:cs="Times New Roman"/>
        </w:rPr>
      </w:pPr>
      <w:r>
        <w:rPr>
          <w:rFonts w:eastAsia="MS Mincho" w:cs="Times New Roman"/>
        </w:rPr>
        <w:t>Does not attribute the work of others accurately nor ethically</w:t>
      </w:r>
    </w:p>
    <w:p w14:paraId="7F2B8227" w14:textId="77777777" w:rsidR="008E7497" w:rsidRPr="0033004F" w:rsidRDefault="008E7497" w:rsidP="00110174"/>
    <w:p w14:paraId="00A3D4BE" w14:textId="7E8619D9" w:rsidR="00110174" w:rsidRPr="00110174" w:rsidRDefault="00110174" w:rsidP="00110174">
      <w:pPr>
        <w:rPr>
          <w:b/>
        </w:rPr>
      </w:pPr>
      <w:r>
        <w:rPr>
          <w:b/>
        </w:rPr>
        <w:t>The submission</w:t>
      </w:r>
      <w:r w:rsidR="00DC3222">
        <w:rPr>
          <w:b/>
        </w:rPr>
        <w:t>:</w:t>
      </w:r>
    </w:p>
    <w:p w14:paraId="2246C6BB" w14:textId="08139906" w:rsidR="00E02E61" w:rsidRDefault="008E7497" w:rsidP="00110174">
      <w:r>
        <w:rPr>
          <w:rFonts w:eastAsia="MS Mincho" w:cs="Times New Roman"/>
        </w:rPr>
        <w:lastRenderedPageBreak/>
        <w:t>C</w:t>
      </w:r>
      <w:r w:rsidR="00DC3222" w:rsidRPr="00DC3222">
        <w:rPr>
          <w:rFonts w:eastAsia="MS Mincho" w:cs="Times New Roman"/>
        </w:rPr>
        <w:t>onsistently shows the writer’s familiarity with the conventions of the chosen genres so that the writer may perform effectively and awesomely and inhabit the conventions of these genres</w:t>
      </w:r>
      <w:r>
        <w:t>)</w:t>
      </w:r>
    </w:p>
    <w:p w14:paraId="72E228F5" w14:textId="77777777" w:rsidR="008E7497" w:rsidRPr="0033004F" w:rsidRDefault="008E7497" w:rsidP="00110174"/>
    <w:p w14:paraId="3ECEA8E3" w14:textId="604DC73D" w:rsidR="00110174" w:rsidRDefault="008E7497" w:rsidP="00110174">
      <w:pPr>
        <w:rPr>
          <w:rFonts w:eastAsia="MS Mincho" w:cs="Times New Roman"/>
        </w:rPr>
      </w:pPr>
      <w:r>
        <w:rPr>
          <w:rFonts w:eastAsia="MS Mincho" w:cs="Times New Roman"/>
        </w:rPr>
        <w:t>S</w:t>
      </w:r>
      <w:r w:rsidR="00DC3222" w:rsidRPr="00DC3222">
        <w:rPr>
          <w:rFonts w:eastAsia="MS Mincho" w:cs="Times New Roman"/>
        </w:rPr>
        <w:t>hows the writer’s basic familiarity with the conventions of the chosen genres so that the writer may consistently inhabit the conventions of these genres</w:t>
      </w:r>
    </w:p>
    <w:p w14:paraId="22E15537" w14:textId="77777777" w:rsidR="008E7497" w:rsidRDefault="008E7497" w:rsidP="00110174">
      <w:pPr>
        <w:rPr>
          <w:rFonts w:eastAsia="MS Mincho" w:cs="Times New Roman"/>
        </w:rPr>
      </w:pPr>
    </w:p>
    <w:p w14:paraId="65AB387D" w14:textId="39714A0D" w:rsidR="008E7497" w:rsidRDefault="008E7497" w:rsidP="00110174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DC3222">
        <w:rPr>
          <w:rFonts w:eastAsia="MS Mincho" w:cs="Times New Roman"/>
        </w:rPr>
        <w:t>oes not regularly inhabit the conventions of these genres</w:t>
      </w:r>
    </w:p>
    <w:p w14:paraId="4A32B9A7" w14:textId="77777777" w:rsidR="008E7497" w:rsidRDefault="008E7497" w:rsidP="00110174">
      <w:pPr>
        <w:rPr>
          <w:rFonts w:eastAsia="MS Mincho" w:cs="Times New Roman"/>
        </w:rPr>
      </w:pPr>
    </w:p>
    <w:p w14:paraId="50A523C1" w14:textId="104D5C3F" w:rsidR="008E7497" w:rsidRDefault="00F94061" w:rsidP="008E7497">
      <w:pPr>
        <w:rPr>
          <w:rFonts w:eastAsia="MS Mincho" w:cs="Times New Roman"/>
        </w:rPr>
      </w:pPr>
      <w:r>
        <w:rPr>
          <w:rFonts w:eastAsia="MS Mincho" w:cs="Times New Roman"/>
        </w:rPr>
        <w:t>Does not inhabit the conventions of these genres</w:t>
      </w:r>
    </w:p>
    <w:p w14:paraId="170908D9" w14:textId="77777777" w:rsidR="008E7497" w:rsidRDefault="008E7497" w:rsidP="00110174"/>
    <w:p w14:paraId="2F322DF9" w14:textId="77777777" w:rsidR="00DC3222" w:rsidRPr="00110174" w:rsidRDefault="00DC3222" w:rsidP="00DC3222">
      <w:pPr>
        <w:rPr>
          <w:b/>
        </w:rPr>
      </w:pPr>
      <w:r>
        <w:rPr>
          <w:b/>
        </w:rPr>
        <w:t>The submission:</w:t>
      </w:r>
    </w:p>
    <w:p w14:paraId="2B4E8525" w14:textId="7A732732" w:rsidR="00110174" w:rsidRDefault="00DC3222" w:rsidP="0009798F">
      <w:pPr>
        <w:rPr>
          <w:rFonts w:eastAsia="MS Mincho" w:cs="Times New Roman"/>
        </w:rPr>
      </w:pPr>
      <w:r>
        <w:rPr>
          <w:rFonts w:eastAsia="MS Mincho" w:cs="Times New Roman"/>
        </w:rPr>
        <w:t>U</w:t>
      </w:r>
      <w:r w:rsidRPr="00DC3222">
        <w:rPr>
          <w:rFonts w:eastAsia="MS Mincho" w:cs="Times New Roman"/>
        </w:rPr>
        <w:t>ses language to show ownership of the discourse of educators</w:t>
      </w:r>
    </w:p>
    <w:p w14:paraId="6A59826B" w14:textId="77777777" w:rsidR="008E7497" w:rsidRDefault="008E7497" w:rsidP="0009798F">
      <w:pPr>
        <w:rPr>
          <w:rFonts w:eastAsia="MS Mincho" w:cs="Times New Roman"/>
        </w:rPr>
      </w:pPr>
    </w:p>
    <w:p w14:paraId="0E662F95" w14:textId="68B69513" w:rsidR="00DC3222" w:rsidRDefault="00DC3222" w:rsidP="0009798F">
      <w:pPr>
        <w:rPr>
          <w:rFonts w:eastAsia="MS Mincho" w:cs="Times New Roman"/>
        </w:rPr>
      </w:pPr>
      <w:r>
        <w:rPr>
          <w:rFonts w:eastAsia="MS Mincho" w:cs="Times New Roman"/>
        </w:rPr>
        <w:t>U</w:t>
      </w:r>
      <w:r w:rsidRPr="00DC3222">
        <w:rPr>
          <w:rFonts w:eastAsia="MS Mincho" w:cs="Times New Roman"/>
        </w:rPr>
        <w:t>ses appropriate language/diction for the field of education</w:t>
      </w:r>
    </w:p>
    <w:p w14:paraId="06ED44E0" w14:textId="77777777" w:rsidR="008E7497" w:rsidRDefault="008E7497" w:rsidP="0009798F">
      <w:pPr>
        <w:rPr>
          <w:rFonts w:eastAsia="MS Mincho" w:cs="Times New Roman"/>
        </w:rPr>
      </w:pPr>
    </w:p>
    <w:p w14:paraId="40604EAE" w14:textId="316A2B2B" w:rsidR="008E7497" w:rsidRDefault="008E7497" w:rsidP="0009798F">
      <w:pPr>
        <w:rPr>
          <w:rFonts w:eastAsia="MS Mincho" w:cs="Times New Roman"/>
        </w:rPr>
      </w:pPr>
      <w:r>
        <w:rPr>
          <w:rFonts w:eastAsia="MS Mincho" w:cs="Times New Roman"/>
        </w:rPr>
        <w:t>D</w:t>
      </w:r>
      <w:r w:rsidRPr="00DC3222">
        <w:rPr>
          <w:rFonts w:eastAsia="MS Mincho" w:cs="Times New Roman"/>
        </w:rPr>
        <w:t>oes not regularly use appropriate language/diction for the field of education</w:t>
      </w:r>
    </w:p>
    <w:p w14:paraId="5106E7D6" w14:textId="77777777" w:rsidR="008E7497" w:rsidRDefault="008E7497" w:rsidP="0009798F">
      <w:pPr>
        <w:rPr>
          <w:rFonts w:eastAsia="MS Mincho" w:cs="Times New Roman"/>
        </w:rPr>
      </w:pPr>
    </w:p>
    <w:p w14:paraId="37C5475A" w14:textId="7CF56478" w:rsidR="008E7497" w:rsidRDefault="00FE03B0" w:rsidP="008E7497">
      <w:pPr>
        <w:rPr>
          <w:rFonts w:eastAsia="MS Mincho" w:cs="Times New Roman"/>
        </w:rPr>
      </w:pPr>
      <w:r>
        <w:rPr>
          <w:rFonts w:eastAsia="MS Mincho" w:cs="Times New Roman"/>
        </w:rPr>
        <w:t>Does not use language/diction to show ownership of the discourse of educators</w:t>
      </w:r>
    </w:p>
    <w:p w14:paraId="10F8E712" w14:textId="77777777" w:rsidR="008E7497" w:rsidRPr="0033004F" w:rsidRDefault="008E7497" w:rsidP="0009798F">
      <w:pPr>
        <w:rPr>
          <w:b/>
        </w:rPr>
      </w:pPr>
    </w:p>
    <w:p w14:paraId="14D39935" w14:textId="64CBEE1F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110174">
        <w:rPr>
          <w:b/>
        </w:rPr>
        <w:t xml:space="preserve">overall </w:t>
      </w:r>
      <w:r w:rsidRPr="0033004F">
        <w:rPr>
          <w:b/>
        </w:rPr>
        <w:t xml:space="preserve">rating of this </w:t>
      </w:r>
      <w:r w:rsidR="00110174">
        <w:rPr>
          <w:b/>
        </w:rPr>
        <w:t xml:space="preserve">of </w:t>
      </w:r>
      <w:r w:rsidR="00A45369">
        <w:rPr>
          <w:b/>
        </w:rPr>
        <w:t>outcome #4</w:t>
      </w:r>
      <w:bookmarkStart w:id="0" w:name="_GoBack"/>
      <w:bookmarkEnd w:id="0"/>
      <w:r w:rsidRPr="0033004F">
        <w:rPr>
          <w:b/>
        </w:rPr>
        <w:t>: Exemplary|Proficient|Developing|Not present</w:t>
      </w:r>
    </w:p>
    <w:p w14:paraId="14A946B2" w14:textId="77777777" w:rsidR="0009798F" w:rsidRPr="0033004F" w:rsidRDefault="0009798F" w:rsidP="0009798F">
      <w:pPr>
        <w:rPr>
          <w:b/>
        </w:rPr>
      </w:pPr>
    </w:p>
    <w:p w14:paraId="3D09D63C" w14:textId="77777777" w:rsidR="0009798F" w:rsidRPr="0033004F" w:rsidRDefault="0009798F" w:rsidP="0009798F">
      <w:pPr>
        <w:rPr>
          <w:b/>
        </w:rPr>
      </w:pPr>
    </w:p>
    <w:p w14:paraId="3D6C7EC9" w14:textId="77777777" w:rsidR="0009798F" w:rsidRPr="0033004F" w:rsidRDefault="0009798F" w:rsidP="0009798F">
      <w:pPr>
        <w:rPr>
          <w:b/>
        </w:rPr>
      </w:pPr>
      <w:r w:rsidRPr="0033004F">
        <w:rPr>
          <w:b/>
        </w:rPr>
        <w:t>Your OVERALL rating of this submission:</w:t>
      </w:r>
    </w:p>
    <w:p w14:paraId="0648A756" w14:textId="77777777" w:rsidR="0009798F" w:rsidRPr="0033004F" w:rsidRDefault="0009798F" w:rsidP="0009798F">
      <w:pPr>
        <w:rPr>
          <w:b/>
        </w:rPr>
      </w:pPr>
      <w:r w:rsidRPr="0033004F">
        <w:rPr>
          <w:b/>
        </w:rPr>
        <w:t>Exemplary|Proficient|Developing|Inadequate</w:t>
      </w:r>
    </w:p>
    <w:p w14:paraId="2C483834" w14:textId="77777777" w:rsidR="0009798F" w:rsidRPr="0033004F" w:rsidRDefault="0009798F" w:rsidP="0009798F">
      <w:pPr>
        <w:rPr>
          <w:b/>
        </w:rPr>
      </w:pPr>
    </w:p>
    <w:p w14:paraId="69A0F1F0" w14:textId="77777777" w:rsidR="005C2F24" w:rsidRPr="0033004F" w:rsidRDefault="005C2F24"/>
    <w:sectPr w:rsidR="005C2F24" w:rsidRPr="0033004F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67"/>
    <w:multiLevelType w:val="hybridMultilevel"/>
    <w:tmpl w:val="7300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D09EE"/>
    <w:multiLevelType w:val="hybridMultilevel"/>
    <w:tmpl w:val="3254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007"/>
    <w:multiLevelType w:val="hybridMultilevel"/>
    <w:tmpl w:val="4AF61B3E"/>
    <w:lvl w:ilvl="0" w:tplc="4788934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83B"/>
    <w:multiLevelType w:val="hybridMultilevel"/>
    <w:tmpl w:val="25FC9C7A"/>
    <w:lvl w:ilvl="0" w:tplc="8ED03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8AA"/>
    <w:multiLevelType w:val="hybridMultilevel"/>
    <w:tmpl w:val="8F56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4DFB"/>
    <w:multiLevelType w:val="hybridMultilevel"/>
    <w:tmpl w:val="5A40A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C4EF4"/>
    <w:multiLevelType w:val="hybridMultilevel"/>
    <w:tmpl w:val="656C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E6AE3"/>
    <w:multiLevelType w:val="hybridMultilevel"/>
    <w:tmpl w:val="9B3CB9B8"/>
    <w:lvl w:ilvl="0" w:tplc="6DE8F5F6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56E0E"/>
    <w:multiLevelType w:val="hybridMultilevel"/>
    <w:tmpl w:val="A0F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13866"/>
    <w:multiLevelType w:val="hybridMultilevel"/>
    <w:tmpl w:val="319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C76A2"/>
    <w:multiLevelType w:val="hybridMultilevel"/>
    <w:tmpl w:val="E78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386D"/>
    <w:multiLevelType w:val="hybridMultilevel"/>
    <w:tmpl w:val="A1D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76867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672F3"/>
    <w:multiLevelType w:val="hybridMultilevel"/>
    <w:tmpl w:val="556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64CF"/>
    <w:multiLevelType w:val="hybridMultilevel"/>
    <w:tmpl w:val="CB2AB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3C3CC1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068B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42AFA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1253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B6B9A"/>
    <w:multiLevelType w:val="hybridMultilevel"/>
    <w:tmpl w:val="6C76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0"/>
  </w:num>
  <w:num w:numId="6">
    <w:abstractNumId w:val="9"/>
  </w:num>
  <w:num w:numId="7">
    <w:abstractNumId w:val="18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24"/>
  </w:num>
  <w:num w:numId="13">
    <w:abstractNumId w:val="8"/>
  </w:num>
  <w:num w:numId="14">
    <w:abstractNumId w:val="14"/>
  </w:num>
  <w:num w:numId="15">
    <w:abstractNumId w:val="22"/>
  </w:num>
  <w:num w:numId="16">
    <w:abstractNumId w:val="13"/>
  </w:num>
  <w:num w:numId="17">
    <w:abstractNumId w:val="20"/>
  </w:num>
  <w:num w:numId="18">
    <w:abstractNumId w:val="23"/>
  </w:num>
  <w:num w:numId="19">
    <w:abstractNumId w:val="21"/>
  </w:num>
  <w:num w:numId="20">
    <w:abstractNumId w:val="6"/>
  </w:num>
  <w:num w:numId="21">
    <w:abstractNumId w:val="5"/>
  </w:num>
  <w:num w:numId="22">
    <w:abstractNumId w:val="11"/>
  </w:num>
  <w:num w:numId="23">
    <w:abstractNumId w:val="1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F"/>
    <w:rsid w:val="000321C0"/>
    <w:rsid w:val="0009798F"/>
    <w:rsid w:val="000F1ACF"/>
    <w:rsid w:val="00110174"/>
    <w:rsid w:val="001338D3"/>
    <w:rsid w:val="00147BCA"/>
    <w:rsid w:val="00157042"/>
    <w:rsid w:val="001B4077"/>
    <w:rsid w:val="001F7F02"/>
    <w:rsid w:val="0020444F"/>
    <w:rsid w:val="002717DF"/>
    <w:rsid w:val="00310C41"/>
    <w:rsid w:val="0033004F"/>
    <w:rsid w:val="003A36B8"/>
    <w:rsid w:val="003B30E6"/>
    <w:rsid w:val="003C51DB"/>
    <w:rsid w:val="003F4B8B"/>
    <w:rsid w:val="00413A98"/>
    <w:rsid w:val="004A7347"/>
    <w:rsid w:val="004F0EC8"/>
    <w:rsid w:val="00566A8A"/>
    <w:rsid w:val="00595E54"/>
    <w:rsid w:val="005C2F24"/>
    <w:rsid w:val="005D1979"/>
    <w:rsid w:val="00603445"/>
    <w:rsid w:val="006951A5"/>
    <w:rsid w:val="006C36C2"/>
    <w:rsid w:val="006E2EB6"/>
    <w:rsid w:val="006F316A"/>
    <w:rsid w:val="007F1E28"/>
    <w:rsid w:val="00814059"/>
    <w:rsid w:val="0082347C"/>
    <w:rsid w:val="008B6510"/>
    <w:rsid w:val="008E7497"/>
    <w:rsid w:val="00903889"/>
    <w:rsid w:val="0092120D"/>
    <w:rsid w:val="0098498E"/>
    <w:rsid w:val="00A00AF4"/>
    <w:rsid w:val="00A1543B"/>
    <w:rsid w:val="00A45369"/>
    <w:rsid w:val="00A92BE1"/>
    <w:rsid w:val="00AD01BD"/>
    <w:rsid w:val="00AE7944"/>
    <w:rsid w:val="00B15CA8"/>
    <w:rsid w:val="00BB6101"/>
    <w:rsid w:val="00C32495"/>
    <w:rsid w:val="00D32ADA"/>
    <w:rsid w:val="00D35E91"/>
    <w:rsid w:val="00D80AA9"/>
    <w:rsid w:val="00D82F9D"/>
    <w:rsid w:val="00D93E5F"/>
    <w:rsid w:val="00DA2F97"/>
    <w:rsid w:val="00DC3222"/>
    <w:rsid w:val="00E02E61"/>
    <w:rsid w:val="00EB29F5"/>
    <w:rsid w:val="00EB698C"/>
    <w:rsid w:val="00F521D7"/>
    <w:rsid w:val="00F94061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E9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9798F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09798F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F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F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F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F"/>
    <w:rPr>
      <w:rFonts w:eastAsia="MS Mincho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79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9798F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09798F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F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F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F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F"/>
    <w:rPr>
      <w:rFonts w:eastAsia="MS Mincho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8</Pages>
  <Words>2105</Words>
  <Characters>12000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Adler</dc:creator>
  <cp:lastModifiedBy>Linda Adler-Kassner</cp:lastModifiedBy>
  <cp:revision>32</cp:revision>
  <cp:lastPrinted>2014-03-13T19:43:00Z</cp:lastPrinted>
  <dcterms:created xsi:type="dcterms:W3CDTF">2014-04-04T18:51:00Z</dcterms:created>
  <dcterms:modified xsi:type="dcterms:W3CDTF">2014-04-10T23:53:00Z</dcterms:modified>
</cp:coreProperties>
</file>